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35E03" w:rsidRPr="00935E03" w:rsidRDefault="00935E03" w:rsidP="00935E03">
      <w:pPr>
        <w:spacing w:before="100" w:beforeAutospacing="1" w:after="100" w:afterAutospacing="1" w:line="240" w:lineRule="auto"/>
        <w:outlineLvl w:val="0"/>
        <w:rPr>
          <w:rFonts w:ascii="Georgia" w:eastAsia="Times New Roman" w:hAnsi="Georgia" w:cs="Times New Roman"/>
          <w:kern w:val="36"/>
          <w:sz w:val="48"/>
          <w:szCs w:val="48"/>
          <w:lang w:val="en-GB" w:eastAsia="en-IE"/>
        </w:rPr>
      </w:pPr>
      <w:r>
        <w:rPr>
          <w:rFonts w:ascii="Georgia" w:eastAsia="Times New Roman" w:hAnsi="Georgia" w:cs="Times New Roman"/>
          <w:noProof/>
          <w:kern w:val="36"/>
          <w:sz w:val="48"/>
          <w:szCs w:val="48"/>
          <w:lang w:eastAsia="en-IE"/>
        </w:rPr>
        <mc:AlternateContent>
          <mc:Choice Requires="wps">
            <w:drawing>
              <wp:anchor distT="0" distB="0" distL="114300" distR="114300" simplePos="0" relativeHeight="251664384" behindDoc="0" locked="0" layoutInCell="1" allowOverlap="1" wp14:anchorId="10267D1C" wp14:editId="2F9A523F">
                <wp:simplePos x="0" y="0"/>
                <wp:positionH relativeFrom="column">
                  <wp:posOffset>-133350</wp:posOffset>
                </wp:positionH>
                <wp:positionV relativeFrom="paragraph">
                  <wp:posOffset>30480</wp:posOffset>
                </wp:positionV>
                <wp:extent cx="6877050" cy="828675"/>
                <wp:effectExtent l="0" t="0" r="19050" b="28575"/>
                <wp:wrapNone/>
                <wp:docPr id="20" name="Text Box 20"/>
                <wp:cNvGraphicFramePr/>
                <a:graphic xmlns:a="http://schemas.openxmlformats.org/drawingml/2006/main">
                  <a:graphicData uri="http://schemas.microsoft.com/office/word/2010/wordprocessingShape">
                    <wps:wsp>
                      <wps:cNvSpPr txBox="1"/>
                      <wps:spPr>
                        <a:xfrm>
                          <a:off x="0" y="0"/>
                          <a:ext cx="6877050" cy="828675"/>
                        </a:xfrm>
                        <a:prstGeom prst="rect">
                          <a:avLst/>
                        </a:prstGeom>
                        <a:solidFill>
                          <a:schemeClr val="bg1">
                            <a:lumMod val="85000"/>
                          </a:schemeClr>
                        </a:solidFill>
                        <a:ln w="15875">
                          <a:solidFill>
                            <a:prstClr val="black"/>
                          </a:solidFill>
                        </a:ln>
                      </wps:spPr>
                      <wps:txbx>
                        <w:txbxContent>
                          <w:p w:rsidR="00935E03" w:rsidRPr="004465C2" w:rsidRDefault="00935E03" w:rsidP="00935E03">
                            <w:pPr>
                              <w:outlineLvl w:val="0"/>
                              <w:rPr>
                                <w:rFonts w:ascii="Georgia" w:eastAsia="Times New Roman" w:hAnsi="Georgia" w:cs="Times New Roman"/>
                                <w:b/>
                                <w:kern w:val="36"/>
                                <w:szCs w:val="26"/>
                                <w:lang w:eastAsia="en-IE"/>
                              </w:rPr>
                            </w:pPr>
                            <w:r w:rsidRPr="004465C2">
                              <w:rPr>
                                <w:rFonts w:ascii="Georgia" w:eastAsia="Times New Roman" w:hAnsi="Georgia" w:cs="Times New Roman"/>
                                <w:b/>
                                <w:kern w:val="36"/>
                                <w:szCs w:val="26"/>
                                <w:lang w:eastAsia="en-IE"/>
                              </w:rPr>
                              <w:t>How does John Locke help us to think more clearly about the issue of Covid-19 - limitations to movement and public health? Think particularly about how it relates to those who cry:</w:t>
                            </w:r>
                          </w:p>
                          <w:p w:rsidR="00935E03" w:rsidRPr="004465C2" w:rsidRDefault="00935E03" w:rsidP="00935E03">
                            <w:pPr>
                              <w:jc w:val="center"/>
                              <w:outlineLvl w:val="0"/>
                              <w:rPr>
                                <w:rFonts w:ascii="Georgia" w:eastAsia="Times New Roman" w:hAnsi="Georgia" w:cs="Times New Roman"/>
                                <w:b/>
                                <w:kern w:val="36"/>
                                <w:szCs w:val="26"/>
                                <w:lang w:eastAsia="en-IE"/>
                              </w:rPr>
                            </w:pPr>
                            <w:r w:rsidRPr="004465C2">
                              <w:rPr>
                                <w:rFonts w:ascii="Georgia" w:eastAsia="Times New Roman" w:hAnsi="Georgia" w:cs="Times New Roman"/>
                                <w:b/>
                                <w:kern w:val="36"/>
                                <w:szCs w:val="26"/>
                                <w:lang w:eastAsia="en-IE"/>
                              </w:rPr>
                              <w:t>“I should be free to do as I please!” or “You can’t make me wear a mask!”</w:t>
                            </w:r>
                          </w:p>
                          <w:p w:rsidR="00935E03" w:rsidRPr="00AD7BF5" w:rsidRDefault="00935E03" w:rsidP="00935E03">
                            <w:pPr>
                              <w:rPr>
                                <w:b/>
                                <w:sz w:val="26"/>
                                <w:szCs w:val="2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0267D1C" id="_x0000_t202" coordsize="21600,21600" o:spt="202" path="m,l,21600r21600,l21600,xe">
                <v:stroke joinstyle="miter"/>
                <v:path gradientshapeok="t" o:connecttype="rect"/>
              </v:shapetype>
              <v:shape id="Text Box 20" o:spid="_x0000_s1026" type="#_x0000_t202" style="position:absolute;margin-left:-10.5pt;margin-top:2.4pt;width:541.5pt;height:65.2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" fillcolor="#d8d8d8 [2732]" strokeweight="1.25pt">
                <v:textbox>
                  <w:txbxContent>
                    <w:p w:rsidR="00935E03" w:rsidRPr="004465C2" w:rsidRDefault="00935E03" w:rsidP="00935E03">
                      <w:pPr>
                        <w:outlineLvl w:val="0"/>
                        <w:rPr>
                          <w:rFonts w:ascii="Georgia" w:eastAsia="Times New Roman" w:hAnsi="Georgia" w:cs="Times New Roman"/>
                          <w:b/>
                          <w:kern w:val="36"/>
                          <w:szCs w:val="26"/>
                          <w:lang w:eastAsia="en-IE"/>
                        </w:rPr>
                      </w:pPr>
                      <w:r w:rsidRPr="004465C2">
                        <w:rPr>
                          <w:rFonts w:ascii="Georgia" w:eastAsia="Times New Roman" w:hAnsi="Georgia" w:cs="Times New Roman"/>
                          <w:b/>
                          <w:kern w:val="36"/>
                          <w:szCs w:val="26"/>
                          <w:lang w:eastAsia="en-IE"/>
                        </w:rPr>
                        <w:t>How does John Locke help us to think more clearly about the issue of Covid-19 - limitations to movement and public health? Think particularly about how it relates to those who cry:</w:t>
                      </w:r>
                    </w:p>
                    <w:p w:rsidR="00935E03" w:rsidRPr="004465C2" w:rsidRDefault="00935E03" w:rsidP="00935E03">
                      <w:pPr>
                        <w:jc w:val="center"/>
                        <w:outlineLvl w:val="0"/>
                        <w:rPr>
                          <w:rFonts w:ascii="Georgia" w:eastAsia="Times New Roman" w:hAnsi="Georgia" w:cs="Times New Roman"/>
                          <w:b/>
                          <w:kern w:val="36"/>
                          <w:szCs w:val="26"/>
                          <w:lang w:eastAsia="en-IE"/>
                        </w:rPr>
                      </w:pPr>
                      <w:r w:rsidRPr="004465C2">
                        <w:rPr>
                          <w:rFonts w:ascii="Georgia" w:eastAsia="Times New Roman" w:hAnsi="Georgia" w:cs="Times New Roman"/>
                          <w:b/>
                          <w:kern w:val="36"/>
                          <w:szCs w:val="26"/>
                          <w:lang w:eastAsia="en-IE"/>
                        </w:rPr>
                        <w:t>“I should be free to do as I please!” or “You can’t make me wear a mask!”</w:t>
                      </w:r>
                    </w:p>
                    <w:p w:rsidR="00935E03" w:rsidRPr="00AD7BF5" w:rsidRDefault="00935E03" w:rsidP="00935E03">
                      <w:pPr>
                        <w:rPr>
                          <w:b/>
                          <w:sz w:val="26"/>
                          <w:szCs w:val="26"/>
                        </w:rPr>
                      </w:pPr>
                    </w:p>
                  </w:txbxContent>
                </v:textbox>
              </v:shape>
            </w:pict>
          </mc:Fallback>
        </mc:AlternateContent>
      </w:r>
    </w:p>
    <w:p w:rsidR="00935E03" w:rsidRPr="00935E03" w:rsidRDefault="00935E03" w:rsidP="00935E03">
      <w:pPr>
        <w:spacing w:before="100" w:beforeAutospacing="1" w:after="100" w:afterAutospacing="1" w:line="240" w:lineRule="auto"/>
        <w:outlineLvl w:val="0"/>
        <w:rPr>
          <w:rFonts w:ascii="Georgia" w:eastAsia="Times New Roman" w:hAnsi="Georgia" w:cs="Times New Roman"/>
          <w:kern w:val="36"/>
          <w:sz w:val="20"/>
          <w:szCs w:val="48"/>
          <w:lang w:val="en-GB" w:eastAsia="en-IE"/>
        </w:rPr>
      </w:pPr>
    </w:p>
    <w:p w:rsidR="00935E03" w:rsidRPr="00935E03" w:rsidRDefault="00935E03" w:rsidP="00935E03">
      <w:pPr>
        <w:spacing w:after="0" w:line="240" w:lineRule="auto"/>
        <w:jc w:val="center"/>
        <w:outlineLvl w:val="0"/>
        <w:rPr>
          <w:rFonts w:ascii="Georgia" w:eastAsia="Times New Roman" w:hAnsi="Georgia" w:cs="Times New Roman"/>
          <w:kern w:val="36"/>
          <w:sz w:val="36"/>
          <w:szCs w:val="48"/>
          <w:lang w:val="en-GB" w:eastAsia="en-IE"/>
        </w:rPr>
      </w:pPr>
      <w:r w:rsidRPr="00935E03">
        <w:rPr>
          <w:rFonts w:ascii="Georgia" w:eastAsia="Times New Roman" w:hAnsi="Georgia" w:cs="Times New Roman"/>
          <w:kern w:val="36"/>
          <w:sz w:val="36"/>
          <w:szCs w:val="48"/>
          <w:lang w:val="en-GB" w:eastAsia="en-IE"/>
        </w:rPr>
        <w:t>Coronavirus plus July Fourth raises a question:</w:t>
      </w:r>
    </w:p>
    <w:p w:rsidR="00935E03" w:rsidRPr="00935E03" w:rsidRDefault="00935E03" w:rsidP="00935E03">
      <w:pPr>
        <w:spacing w:after="0" w:line="240" w:lineRule="auto"/>
        <w:jc w:val="center"/>
        <w:outlineLvl w:val="0"/>
        <w:rPr>
          <w:rFonts w:ascii="Georgia" w:eastAsia="Times New Roman" w:hAnsi="Georgia" w:cs="Times New Roman"/>
          <w:kern w:val="36"/>
          <w:sz w:val="36"/>
          <w:szCs w:val="48"/>
          <w:lang w:val="en-GB" w:eastAsia="en-IE"/>
        </w:rPr>
      </w:pPr>
      <w:r w:rsidRPr="00935E03">
        <w:rPr>
          <w:rFonts w:ascii="Georgia" w:eastAsia="Times New Roman" w:hAnsi="Georgia" w:cs="Times New Roman"/>
          <w:kern w:val="36"/>
          <w:sz w:val="36"/>
          <w:szCs w:val="48"/>
          <w:lang w:val="en-GB" w:eastAsia="en-IE"/>
        </w:rPr>
        <w:t>What would George Washington do?</w:t>
      </w:r>
    </w:p>
    <w:p w:rsidR="00935E03" w:rsidRPr="00935E03" w:rsidRDefault="00935E03" w:rsidP="00935E03">
      <w:pPr>
        <w:spacing w:after="0" w:line="240" w:lineRule="auto"/>
        <w:rPr>
          <w:rFonts w:ascii="Georgia" w:eastAsia="Times New Roman" w:hAnsi="Georgia" w:cs="Times New Roman"/>
          <w:sz w:val="24"/>
          <w:szCs w:val="24"/>
          <w:lang w:val="en-GB" w:eastAsia="en-IE"/>
        </w:rPr>
      </w:pPr>
      <w:r w:rsidRPr="00935E03">
        <w:rPr>
          <w:rFonts w:ascii="Georgia" w:eastAsia="Times New Roman" w:hAnsi="Georgia" w:cs="Times New Roman"/>
          <w:sz w:val="24"/>
          <w:szCs w:val="24"/>
          <w:lang w:val="en-GB" w:eastAsia="en-IE"/>
        </w:rPr>
        <w:t>The founders endowed us with a system to handle COVID-19 responsibly. They also left us a record of how they managed public health crises.</w:t>
      </w:r>
    </w:p>
    <w:p w:rsidR="00935E03" w:rsidRPr="00935E03" w:rsidRDefault="00935E03" w:rsidP="00935E03">
      <w:pPr>
        <w:spacing w:after="0" w:line="240" w:lineRule="auto"/>
        <w:rPr>
          <w:rFonts w:ascii="Georgia" w:eastAsia="Times New Roman" w:hAnsi="Georgia" w:cs="Times New Roman"/>
          <w:sz w:val="18"/>
          <w:szCs w:val="24"/>
          <w:lang w:val="en-GB" w:eastAsia="en-IE"/>
        </w:rPr>
      </w:pPr>
      <w:r w:rsidRPr="00935E03">
        <w:rPr>
          <w:rFonts w:ascii="Cambria" w:eastAsia="MS Mincho" w:hAnsi="Cambria" w:cs="Times New Roman"/>
          <w:sz w:val="16"/>
          <w:szCs w:val="24"/>
          <w:lang w:val="en-GB"/>
        </w:rPr>
        <w:t xml:space="preserve">Source: </w:t>
      </w:r>
      <w:hyperlink r:id="rId5" w:history="1">
        <w:r w:rsidRPr="00935E03">
          <w:rPr>
            <w:rFonts w:ascii="Cambria" w:eastAsia="MS Mincho" w:hAnsi="Cambria" w:cs="Times New Roman"/>
            <w:color w:val="0000FF"/>
            <w:sz w:val="16"/>
            <w:szCs w:val="24"/>
            <w:u w:val="single"/>
            <w:lang w:val="en-GB"/>
          </w:rPr>
          <w:t>https://www.nbcnews.com/think/opinion/coronavirus-plus-july-fourth-raises-question-what-would-george-washington-ncna1232878</w:t>
        </w:r>
      </w:hyperlink>
    </w:p>
    <w:p w:rsidR="00935E03" w:rsidRPr="00935E03" w:rsidRDefault="00935E03" w:rsidP="00935E03">
      <w:pPr>
        <w:spacing w:after="0" w:line="240" w:lineRule="auto"/>
        <w:rPr>
          <w:rFonts w:ascii="Georgia" w:eastAsia="Times New Roman" w:hAnsi="Georgia" w:cs="Times New Roman"/>
          <w:sz w:val="24"/>
          <w:szCs w:val="24"/>
          <w:lang w:val="en-GB" w:eastAsia="en-IE"/>
        </w:rPr>
      </w:pPr>
    </w:p>
    <w:p w:rsidR="00935E03" w:rsidRPr="00935E03" w:rsidRDefault="00935E03" w:rsidP="00935E03">
      <w:pPr>
        <w:spacing w:after="0" w:line="240" w:lineRule="auto"/>
        <w:rPr>
          <w:rFonts w:ascii="Times New Roman" w:eastAsia="Times New Roman" w:hAnsi="Times New Roman" w:cs="Times New Roman"/>
          <w:sz w:val="20"/>
          <w:szCs w:val="24"/>
          <w:lang w:val="en-GB" w:eastAsia="en-IE"/>
        </w:rPr>
      </w:pPr>
      <w:r w:rsidRPr="00935E03">
        <w:rPr>
          <w:rFonts w:ascii="Times New Roman" w:eastAsia="Times New Roman" w:hAnsi="Times New Roman" w:cs="Times New Roman"/>
          <w:noProof/>
          <w:sz w:val="20"/>
          <w:szCs w:val="24"/>
          <w:lang w:eastAsia="en-IE"/>
        </w:rPr>
        <w:drawing>
          <wp:anchor distT="0" distB="0" distL="114300" distR="114300" simplePos="0" relativeHeight="251659264" behindDoc="0" locked="0" layoutInCell="1" allowOverlap="1" wp14:anchorId="235432F8" wp14:editId="703422EA">
            <wp:simplePos x="0" y="0"/>
            <wp:positionH relativeFrom="column">
              <wp:posOffset>0</wp:posOffset>
            </wp:positionH>
            <wp:positionV relativeFrom="paragraph">
              <wp:posOffset>2540</wp:posOffset>
            </wp:positionV>
            <wp:extent cx="3373755" cy="2242185"/>
            <wp:effectExtent l="0" t="0" r="0" b="5715"/>
            <wp:wrapSquare wrapText="bothSides"/>
            <wp:docPr id="32" name="Picture 32" descr="Man Helping Sick Pers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n Helping Sick Person"/>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373755" cy="2242185"/>
                    </a:xfrm>
                    <a:prstGeom prst="rect">
                      <a:avLst/>
                    </a:prstGeom>
                    <a:noFill/>
                    <a:ln>
                      <a:noFill/>
                    </a:ln>
                  </pic:spPr>
                </pic:pic>
              </a:graphicData>
            </a:graphic>
          </wp:anchor>
        </w:drawing>
      </w:r>
      <w:r w:rsidRPr="00935E03">
        <w:rPr>
          <w:rFonts w:ascii="Times New Roman" w:eastAsia="Times New Roman" w:hAnsi="Times New Roman" w:cs="Times New Roman"/>
          <w:sz w:val="20"/>
          <w:szCs w:val="24"/>
          <w:lang w:val="en-GB" w:eastAsia="en-IE"/>
        </w:rPr>
        <w:t>A woodcut of the yellow fever epidemic in Philadelphia in 1793 with carriages rumbling through the streets to pick up the dying and the dead.</w:t>
      </w:r>
    </w:p>
    <w:p w:rsidR="00935E03" w:rsidRPr="00935E03" w:rsidRDefault="00935E03" w:rsidP="00935E03">
      <w:pPr>
        <w:spacing w:after="0" w:line="240" w:lineRule="auto"/>
        <w:rPr>
          <w:rFonts w:ascii="Times New Roman" w:eastAsia="Times New Roman" w:hAnsi="Times New Roman" w:cs="Times New Roman"/>
          <w:sz w:val="24"/>
          <w:szCs w:val="24"/>
          <w:lang w:val="en-GB" w:eastAsia="en-IE"/>
        </w:rPr>
      </w:pPr>
      <w:proofErr w:type="spellStart"/>
      <w:r w:rsidRPr="00935E03">
        <w:rPr>
          <w:rFonts w:ascii="Courier" w:eastAsia="Times New Roman" w:hAnsi="Courier" w:cs="Times New Roman"/>
          <w:color w:val="555555"/>
          <w:spacing w:val="-10"/>
          <w:sz w:val="24"/>
          <w:szCs w:val="24"/>
          <w:lang w:val="en-GB" w:eastAsia="en-IE"/>
        </w:rPr>
        <w:t>Bettmann</w:t>
      </w:r>
      <w:proofErr w:type="spellEnd"/>
      <w:r w:rsidRPr="00935E03">
        <w:rPr>
          <w:rFonts w:ascii="Courier" w:eastAsia="Times New Roman" w:hAnsi="Courier" w:cs="Times New Roman"/>
          <w:color w:val="555555"/>
          <w:spacing w:val="-10"/>
          <w:sz w:val="24"/>
          <w:szCs w:val="24"/>
          <w:lang w:val="en-GB" w:eastAsia="en-IE"/>
        </w:rPr>
        <w:t xml:space="preserve"> Archive</w:t>
      </w:r>
    </w:p>
    <w:p w:rsidR="00935E03" w:rsidRPr="00935E03" w:rsidRDefault="00935E03" w:rsidP="00935E03">
      <w:pPr>
        <w:spacing w:after="0" w:line="240" w:lineRule="auto"/>
        <w:rPr>
          <w:rFonts w:ascii="Courier" w:eastAsia="Times New Roman" w:hAnsi="Courier" w:cs="Times New Roman"/>
          <w:spacing w:val="-10"/>
          <w:sz w:val="24"/>
          <w:szCs w:val="24"/>
          <w:lang w:val="en-GB" w:eastAsia="en-IE"/>
        </w:rPr>
      </w:pPr>
      <w:r w:rsidRPr="00935E03">
        <w:rPr>
          <w:rFonts w:ascii="Courier" w:eastAsia="Times New Roman" w:hAnsi="Courier" w:cs="Times New Roman"/>
          <w:spacing w:val="-10"/>
          <w:sz w:val="24"/>
          <w:szCs w:val="24"/>
          <w:lang w:val="en-GB" w:eastAsia="en-IE"/>
        </w:rPr>
        <w:t>July 4, 2020, 9:30 AM BST</w:t>
      </w:r>
    </w:p>
    <w:p w:rsidR="00935E03" w:rsidRPr="00935E03" w:rsidRDefault="00935E03" w:rsidP="00935E03">
      <w:pPr>
        <w:spacing w:after="0" w:line="240" w:lineRule="auto"/>
        <w:rPr>
          <w:rFonts w:ascii="Arial Narrow" w:eastAsia="Times New Roman" w:hAnsi="Arial Narrow" w:cs="Times New Roman"/>
          <w:sz w:val="24"/>
          <w:szCs w:val="24"/>
          <w:lang w:val="en-GB" w:eastAsia="en-IE"/>
        </w:rPr>
      </w:pPr>
      <w:r w:rsidRPr="00935E03">
        <w:rPr>
          <w:rFonts w:ascii="Arial Narrow" w:eastAsia="Times New Roman" w:hAnsi="Arial Narrow" w:cs="Times New Roman"/>
          <w:sz w:val="24"/>
          <w:szCs w:val="24"/>
          <w:lang w:val="en-GB" w:eastAsia="en-IE"/>
        </w:rPr>
        <w:t>By Zachary R. Goldsmith – NBC News</w:t>
      </w:r>
    </w:p>
    <w:p w:rsidR="00935E03" w:rsidRPr="00935E03" w:rsidRDefault="00935E03" w:rsidP="00935E03">
      <w:pPr>
        <w:spacing w:after="0" w:line="240" w:lineRule="auto"/>
        <w:rPr>
          <w:rFonts w:ascii="Arial Narrow" w:eastAsia="Times New Roman" w:hAnsi="Arial Narrow" w:cs="Times New Roman"/>
          <w:sz w:val="24"/>
          <w:szCs w:val="24"/>
          <w:lang w:val="en-GB" w:eastAsia="en-IE"/>
        </w:rPr>
      </w:pPr>
    </w:p>
    <w:p w:rsidR="00935E03" w:rsidRPr="00935E03" w:rsidRDefault="00935E03" w:rsidP="00935E03">
      <w:pPr>
        <w:spacing w:before="40" w:after="40" w:line="240" w:lineRule="auto"/>
        <w:rPr>
          <w:rFonts w:ascii="Cambria" w:eastAsia="Times New Roman" w:hAnsi="Cambria" w:cs="Cambria"/>
          <w:szCs w:val="24"/>
          <w:lang w:val="en-GB" w:eastAsia="en-IE"/>
        </w:rPr>
      </w:pPr>
      <w:r w:rsidRPr="00935E03">
        <w:rPr>
          <w:rFonts w:ascii="Cambria" w:eastAsia="Times New Roman" w:hAnsi="Cambria" w:cs="Cambria"/>
          <w:szCs w:val="24"/>
          <w:lang w:val="en-GB" w:eastAsia="en-IE"/>
        </w:rPr>
        <w:t>With</w:t>
      </w:r>
      <w:hyperlink r:id="rId7" w:history="1">
        <w:r w:rsidRPr="00935E03">
          <w:rPr>
            <w:rFonts w:ascii="Cambria" w:eastAsia="Times New Roman" w:hAnsi="Cambria" w:cs="Cambria"/>
            <w:szCs w:val="24"/>
            <w:lang w:val="en-GB" w:eastAsia="en-IE"/>
          </w:rPr>
          <w:t> states such as Texas,</w:t>
        </w:r>
      </w:hyperlink>
      <w:r w:rsidRPr="00935E03">
        <w:rPr>
          <w:rFonts w:ascii="Cambria" w:eastAsia="Times New Roman" w:hAnsi="Cambria" w:cs="Cambria"/>
          <w:szCs w:val="24"/>
          <w:lang w:val="en-GB" w:eastAsia="en-IE"/>
        </w:rPr>
        <w:t> </w:t>
      </w:r>
      <w:hyperlink r:id="rId8" w:history="1">
        <w:r w:rsidRPr="00935E03">
          <w:rPr>
            <w:rFonts w:ascii="Cambria" w:eastAsia="Times New Roman" w:hAnsi="Cambria" w:cs="Cambria"/>
            <w:szCs w:val="24"/>
            <w:lang w:val="en-GB" w:eastAsia="en-IE"/>
          </w:rPr>
          <w:t>Arizona and California closing</w:t>
        </w:r>
      </w:hyperlink>
      <w:r w:rsidRPr="00935E03">
        <w:rPr>
          <w:rFonts w:ascii="Cambria" w:eastAsia="Times New Roman" w:hAnsi="Cambria" w:cs="Cambria"/>
          <w:szCs w:val="24"/>
          <w:lang w:val="en-GB" w:eastAsia="en-IE"/>
        </w:rPr>
        <w:t> stores and restaurants to rein in COVID-19 and cities nationwide mulling the requiring of masks in public, </w:t>
      </w:r>
      <w:hyperlink r:id="rId9" w:history="1">
        <w:r w:rsidRPr="00935E03">
          <w:rPr>
            <w:rFonts w:ascii="Cambria" w:eastAsia="Times New Roman" w:hAnsi="Cambria" w:cs="Cambria"/>
            <w:szCs w:val="24"/>
            <w:lang w:val="en-GB" w:eastAsia="en-IE"/>
          </w:rPr>
          <w:t>angry residents</w:t>
        </w:r>
      </w:hyperlink>
      <w:r w:rsidRPr="00935E03">
        <w:rPr>
          <w:rFonts w:ascii="Cambria" w:eastAsia="Times New Roman" w:hAnsi="Cambria" w:cs="Cambria"/>
          <w:szCs w:val="24"/>
          <w:lang w:val="en-GB" w:eastAsia="en-IE"/>
        </w:rPr>
        <w:t> and </w:t>
      </w:r>
      <w:hyperlink r:id="rId10" w:history="1">
        <w:r w:rsidRPr="00935E03">
          <w:rPr>
            <w:rFonts w:ascii="Cambria" w:eastAsia="Times New Roman" w:hAnsi="Cambria" w:cs="Cambria"/>
            <w:szCs w:val="24"/>
            <w:lang w:val="en-GB" w:eastAsia="en-IE"/>
          </w:rPr>
          <w:t>business owners claim these restrictions</w:t>
        </w:r>
      </w:hyperlink>
      <w:r w:rsidRPr="00935E03">
        <w:rPr>
          <w:rFonts w:ascii="Cambria" w:eastAsia="Times New Roman" w:hAnsi="Cambria" w:cs="Cambria"/>
          <w:szCs w:val="24"/>
          <w:lang w:val="en-GB" w:eastAsia="en-IE"/>
        </w:rPr>
        <w:t> violate the American idea of freedom. These measures clearly do involve hardships and exceed the normal restraints citizens expect from their governments in liberal democracies, but are they truly an affront to liberty?</w:t>
      </w:r>
    </w:p>
    <w:p w:rsidR="00935E03" w:rsidRPr="00935E03" w:rsidRDefault="00935E03" w:rsidP="00935E03">
      <w:pPr>
        <w:spacing w:before="40" w:after="40" w:line="240" w:lineRule="auto"/>
        <w:rPr>
          <w:rFonts w:ascii="Cambria" w:eastAsia="Times New Roman" w:hAnsi="Cambria" w:cs="Cambria"/>
          <w:szCs w:val="24"/>
          <w:lang w:val="en-GB" w:eastAsia="en-IE"/>
        </w:rPr>
      </w:pPr>
      <w:r w:rsidRPr="00935E03">
        <w:rPr>
          <w:rFonts w:ascii="Cambria" w:eastAsia="Times New Roman" w:hAnsi="Cambria" w:cs="Cambria"/>
          <w:szCs w:val="24"/>
          <w:lang w:val="en-GB" w:eastAsia="en-IE"/>
        </w:rPr>
        <w:t xml:space="preserve">The extensive body of writings, </w:t>
      </w:r>
      <w:r w:rsidRPr="00935E03">
        <w:rPr>
          <w:rFonts w:ascii="Cambria" w:eastAsia="Times New Roman" w:hAnsi="Cambria" w:cs="Cambria"/>
          <w:b/>
          <w:szCs w:val="24"/>
          <w:lang w:val="en-GB" w:eastAsia="en-IE"/>
        </w:rPr>
        <w:t>constitutional</w:t>
      </w:r>
      <w:r w:rsidRPr="00935E03">
        <w:rPr>
          <w:rFonts w:ascii="Cambria" w:eastAsia="Times New Roman" w:hAnsi="Cambria" w:cs="Cambria"/>
          <w:szCs w:val="24"/>
          <w:lang w:val="en-GB" w:eastAsia="en-IE"/>
        </w:rPr>
        <w:t xml:space="preserve"> arguments and lived experience of the American pioneers of freedom and self-government, as well as those who inspired them, make clear that they are not. The founders endowed us with a system to handle the circumstances of an epidemic responsibly; we should be following their lead rather than trampling on their legacy, as well as the health and well-being of our fellow citizens.</w:t>
      </w:r>
    </w:p>
    <w:p w:rsidR="00935E03" w:rsidRPr="00935E03" w:rsidRDefault="00935E03" w:rsidP="00935E03">
      <w:pPr>
        <w:spacing w:before="40" w:after="40" w:line="240" w:lineRule="auto"/>
        <w:rPr>
          <w:rFonts w:ascii="Cambria" w:eastAsia="Times New Roman" w:hAnsi="Cambria" w:cs="Cambria"/>
          <w:i/>
          <w:iCs/>
          <w:szCs w:val="24"/>
          <w:lang w:val="en-GB" w:eastAsia="en-IE"/>
        </w:rPr>
      </w:pPr>
      <w:r w:rsidRPr="00935E03">
        <w:rPr>
          <w:rFonts w:ascii="Cambria" w:eastAsia="Times New Roman" w:hAnsi="Cambria" w:cs="Cambria"/>
          <w:i/>
          <w:iCs/>
          <w:szCs w:val="24"/>
          <w:lang w:val="en-GB" w:eastAsia="en-IE"/>
        </w:rPr>
        <w:t>In a crisis as profound as COVID-19, our founders would expect government to take all appropriate action.</w:t>
      </w:r>
    </w:p>
    <w:p w:rsidR="00935E03" w:rsidRPr="00935E03" w:rsidRDefault="00935E03" w:rsidP="00935E03">
      <w:pPr>
        <w:spacing w:before="40" w:after="40" w:line="240" w:lineRule="auto"/>
        <w:rPr>
          <w:rFonts w:ascii="Cambria" w:eastAsia="Times New Roman" w:hAnsi="Cambria" w:cs="Cambria"/>
          <w:szCs w:val="24"/>
          <w:lang w:val="en-GB" w:eastAsia="en-IE"/>
        </w:rPr>
      </w:pPr>
      <w:r w:rsidRPr="00935E03">
        <w:rPr>
          <w:rFonts w:ascii="Cambria" w:eastAsia="Times New Roman" w:hAnsi="Cambria" w:cs="Cambria"/>
          <w:szCs w:val="24"/>
          <w:lang w:val="en-GB" w:eastAsia="en-IE"/>
        </w:rPr>
        <w:t>Where better to start than with </w:t>
      </w:r>
      <w:hyperlink r:id="rId11" w:history="1">
        <w:r w:rsidRPr="00935E03">
          <w:rPr>
            <w:rFonts w:ascii="Cambria" w:eastAsia="Times New Roman" w:hAnsi="Cambria" w:cs="Cambria"/>
            <w:szCs w:val="24"/>
            <w:lang w:val="en-GB" w:eastAsia="en-IE"/>
          </w:rPr>
          <w:t>John Locke</w:t>
        </w:r>
      </w:hyperlink>
      <w:r w:rsidRPr="00935E03">
        <w:rPr>
          <w:rFonts w:ascii="Cambria" w:eastAsia="Times New Roman" w:hAnsi="Cambria" w:cs="Cambria"/>
          <w:szCs w:val="24"/>
          <w:lang w:val="en-GB" w:eastAsia="en-IE"/>
        </w:rPr>
        <w:t xml:space="preserve">, the 17th-century thinker who arguably had the greatest effect on the political philosophy of America’s founders and who set the course for contemporary </w:t>
      </w:r>
      <w:r w:rsidRPr="00935E03">
        <w:rPr>
          <w:rFonts w:ascii="Cambria" w:eastAsia="Times New Roman" w:hAnsi="Cambria" w:cs="Cambria"/>
          <w:b/>
          <w:szCs w:val="24"/>
          <w:lang w:val="en-GB" w:eastAsia="en-IE"/>
        </w:rPr>
        <w:t>liberalism</w:t>
      </w:r>
      <w:r w:rsidRPr="00935E03">
        <w:rPr>
          <w:rFonts w:ascii="Cambria" w:eastAsia="Times New Roman" w:hAnsi="Cambria" w:cs="Cambria"/>
          <w:szCs w:val="24"/>
          <w:lang w:val="en-GB" w:eastAsia="en-IE"/>
        </w:rPr>
        <w:t>. Locke’s writings articulate a highly nuanced view of freedom, one far removed from the slogans displayed at protests decrying </w:t>
      </w:r>
      <w:hyperlink r:id="rId12" w:history="1">
        <w:r w:rsidRPr="00935E03">
          <w:rPr>
            <w:rFonts w:ascii="Cambria" w:eastAsia="Times New Roman" w:hAnsi="Cambria" w:cs="Cambria"/>
            <w:szCs w:val="24"/>
            <w:lang w:val="en-GB" w:eastAsia="en-IE"/>
          </w:rPr>
          <w:t>missed opportunities for a haircut</w:t>
        </w:r>
      </w:hyperlink>
      <w:r w:rsidRPr="00935E03">
        <w:rPr>
          <w:rFonts w:ascii="Cambria" w:eastAsia="Times New Roman" w:hAnsi="Cambria" w:cs="Cambria"/>
          <w:szCs w:val="24"/>
          <w:lang w:val="en-GB" w:eastAsia="en-IE"/>
        </w:rPr>
        <w:t> or a meal out.</w:t>
      </w:r>
    </w:p>
    <w:p w:rsidR="00935E03" w:rsidRPr="00935E03" w:rsidRDefault="00935E03" w:rsidP="00935E03">
      <w:pPr>
        <w:spacing w:before="40" w:after="40" w:line="240" w:lineRule="auto"/>
        <w:rPr>
          <w:rFonts w:ascii="Cambria" w:eastAsia="Times New Roman" w:hAnsi="Cambria" w:cs="Cambria"/>
          <w:szCs w:val="24"/>
          <w:lang w:val="en-GB" w:eastAsia="en-IE"/>
        </w:rPr>
      </w:pPr>
      <w:r w:rsidRPr="00935E03">
        <w:rPr>
          <w:rFonts w:ascii="Cambria" w:eastAsia="Times New Roman" w:hAnsi="Cambria" w:cs="Cambria"/>
          <w:szCs w:val="24"/>
          <w:lang w:val="en-GB" w:eastAsia="en-IE"/>
        </w:rPr>
        <w:t xml:space="preserve">Locke revolutionized thinking about political power by arguing that the true source of </w:t>
      </w:r>
      <w:r w:rsidRPr="00935E03">
        <w:rPr>
          <w:rFonts w:ascii="Cambria" w:eastAsia="Times New Roman" w:hAnsi="Cambria" w:cs="Cambria"/>
          <w:b/>
          <w:szCs w:val="24"/>
          <w:lang w:val="en-GB" w:eastAsia="en-IE"/>
        </w:rPr>
        <w:t>legitimate authority</w:t>
      </w:r>
      <w:r w:rsidRPr="00935E03">
        <w:rPr>
          <w:rFonts w:ascii="Cambria" w:eastAsia="Times New Roman" w:hAnsi="Cambria" w:cs="Cambria"/>
          <w:szCs w:val="24"/>
          <w:lang w:val="en-GB" w:eastAsia="en-IE"/>
        </w:rPr>
        <w:t xml:space="preserve"> rests with the consent of the people. Freedom means that every person is allowed to follow his or her</w:t>
      </w:r>
      <w:hyperlink r:id="rId13" w:history="1">
        <w:r w:rsidRPr="00935E03">
          <w:rPr>
            <w:rFonts w:ascii="Cambria" w:eastAsia="Times New Roman" w:hAnsi="Cambria" w:cs="Cambria"/>
            <w:szCs w:val="24"/>
            <w:lang w:val="en-GB" w:eastAsia="en-IE"/>
          </w:rPr>
          <w:t> “own will in all things</w:t>
        </w:r>
      </w:hyperlink>
      <w:r w:rsidRPr="00935E03">
        <w:rPr>
          <w:rFonts w:ascii="Cambria" w:eastAsia="Times New Roman" w:hAnsi="Cambria" w:cs="Cambria"/>
          <w:szCs w:val="24"/>
          <w:lang w:val="en-GB" w:eastAsia="en-IE"/>
        </w:rPr>
        <w:t>” rather than be subject to the “arbitrary power” of another person.</w:t>
      </w:r>
    </w:p>
    <w:p w:rsidR="00935E03" w:rsidRPr="00935E03" w:rsidRDefault="00935E03" w:rsidP="00935E03">
      <w:pPr>
        <w:spacing w:before="40" w:after="40" w:line="240" w:lineRule="auto"/>
        <w:rPr>
          <w:rFonts w:ascii="Cambria" w:eastAsia="Times New Roman" w:hAnsi="Cambria" w:cs="Cambria"/>
          <w:szCs w:val="24"/>
          <w:lang w:val="en-GB" w:eastAsia="en-IE"/>
        </w:rPr>
      </w:pPr>
      <w:r w:rsidRPr="00935E03">
        <w:rPr>
          <w:rFonts w:ascii="Cambria" w:eastAsia="Times New Roman" w:hAnsi="Cambria" w:cs="Cambria"/>
          <w:szCs w:val="24"/>
          <w:lang w:val="en-GB" w:eastAsia="en-IE"/>
        </w:rPr>
        <w:t>However, Locke adds, freedom is not “</w:t>
      </w:r>
      <w:hyperlink r:id="rId14" w:history="1">
        <w:r w:rsidRPr="00935E03">
          <w:rPr>
            <w:rFonts w:ascii="Cambria" w:eastAsia="Times New Roman" w:hAnsi="Cambria" w:cs="Cambria"/>
            <w:i/>
            <w:szCs w:val="24"/>
            <w:lang w:val="en-GB" w:eastAsia="en-IE"/>
          </w:rPr>
          <w:t>a liberty for every man</w:t>
        </w:r>
      </w:hyperlink>
      <w:r w:rsidRPr="00935E03">
        <w:rPr>
          <w:rFonts w:ascii="Cambria" w:eastAsia="Times New Roman" w:hAnsi="Cambria" w:cs="Cambria"/>
          <w:i/>
          <w:szCs w:val="24"/>
          <w:lang w:val="en-GB" w:eastAsia="en-IE"/>
        </w:rPr>
        <w:t> to do what he likes</w:t>
      </w:r>
      <w:r w:rsidRPr="00935E03">
        <w:rPr>
          <w:rFonts w:ascii="Cambria" w:eastAsia="Times New Roman" w:hAnsi="Cambria" w:cs="Cambria"/>
          <w:szCs w:val="24"/>
          <w:lang w:val="en-GB" w:eastAsia="en-IE"/>
        </w:rPr>
        <w:t xml:space="preserve">,” since “who could be free, when every other man’s </w:t>
      </w:r>
      <w:proofErr w:type="spellStart"/>
      <w:r w:rsidRPr="00935E03">
        <w:rPr>
          <w:rFonts w:ascii="Cambria" w:eastAsia="Times New Roman" w:hAnsi="Cambria" w:cs="Cambria"/>
          <w:szCs w:val="24"/>
          <w:lang w:val="en-GB" w:eastAsia="en-IE"/>
        </w:rPr>
        <w:t>humor</w:t>
      </w:r>
      <w:proofErr w:type="spellEnd"/>
      <w:r w:rsidRPr="00935E03">
        <w:rPr>
          <w:rFonts w:ascii="Cambria" w:eastAsia="Times New Roman" w:hAnsi="Cambria" w:cs="Cambria"/>
          <w:szCs w:val="24"/>
          <w:lang w:val="en-GB" w:eastAsia="en-IE"/>
        </w:rPr>
        <w:t xml:space="preserve"> might domineer over him?” True freedom — the freedom to be partners in our own self-governance — entails not only a freedom from external </w:t>
      </w:r>
      <w:r w:rsidRPr="00935E03">
        <w:rPr>
          <w:rFonts w:ascii="Cambria" w:eastAsia="Times New Roman" w:hAnsi="Cambria" w:cs="Cambria"/>
          <w:b/>
          <w:szCs w:val="24"/>
          <w:lang w:val="en-GB" w:eastAsia="en-IE"/>
        </w:rPr>
        <w:t>arbitrary power</w:t>
      </w:r>
      <w:r w:rsidRPr="00935E03">
        <w:rPr>
          <w:rFonts w:ascii="Cambria" w:eastAsia="Times New Roman" w:hAnsi="Cambria" w:cs="Cambria"/>
          <w:szCs w:val="24"/>
          <w:lang w:val="en-GB" w:eastAsia="en-IE"/>
        </w:rPr>
        <w:t>, but also a freedom from internal prejudices and other impediments (limitations) to reason.</w:t>
      </w:r>
    </w:p>
    <w:p w:rsidR="00935E03" w:rsidRPr="00935E03" w:rsidRDefault="00935E03" w:rsidP="00935E03">
      <w:pPr>
        <w:spacing w:before="40" w:after="40" w:line="240" w:lineRule="auto"/>
        <w:rPr>
          <w:rFonts w:ascii="Cambria" w:eastAsia="Times New Roman" w:hAnsi="Cambria" w:cs="Cambria"/>
          <w:szCs w:val="24"/>
          <w:lang w:val="en-GB" w:eastAsia="en-IE"/>
        </w:rPr>
      </w:pPr>
      <w:r w:rsidRPr="00935E03">
        <w:rPr>
          <w:rFonts w:ascii="Cambria" w:eastAsia="Times New Roman" w:hAnsi="Cambria" w:cs="Cambria"/>
          <w:szCs w:val="24"/>
          <w:lang w:val="en-GB" w:eastAsia="en-IE"/>
        </w:rPr>
        <w:t>Looking at scenes of protest around the country, and especially in my </w:t>
      </w:r>
      <w:hyperlink r:id="rId15" w:history="1">
        <w:r w:rsidRPr="00935E03">
          <w:rPr>
            <w:rFonts w:ascii="Cambria" w:eastAsia="Times New Roman" w:hAnsi="Cambria" w:cs="Cambria"/>
            <w:szCs w:val="24"/>
            <w:lang w:val="en-GB" w:eastAsia="en-IE"/>
          </w:rPr>
          <w:t>home state of Michigan</w:t>
        </w:r>
      </w:hyperlink>
      <w:r w:rsidRPr="00935E03">
        <w:rPr>
          <w:rFonts w:ascii="Cambria" w:eastAsia="Times New Roman" w:hAnsi="Cambria" w:cs="Cambria"/>
          <w:szCs w:val="24"/>
          <w:lang w:val="en-GB" w:eastAsia="en-IE"/>
        </w:rPr>
        <w:t>, I am reminded of what Locke observed about a certain “</w:t>
      </w:r>
      <w:hyperlink r:id="rId16" w:history="1">
        <w:r w:rsidRPr="00935E03">
          <w:rPr>
            <w:rFonts w:ascii="Cambria" w:eastAsia="Times New Roman" w:hAnsi="Cambria" w:cs="Cambria"/>
            <w:szCs w:val="24"/>
            <w:lang w:val="en-GB" w:eastAsia="en-IE"/>
          </w:rPr>
          <w:t>mistaken” idea of liberty:</w:t>
        </w:r>
      </w:hyperlink>
      <w:r w:rsidRPr="00935E03">
        <w:rPr>
          <w:rFonts w:ascii="Cambria" w:eastAsia="Times New Roman" w:hAnsi="Cambria" w:cs="Cambria"/>
          <w:szCs w:val="24"/>
          <w:lang w:val="en-GB" w:eastAsia="en-IE"/>
        </w:rPr>
        <w:t> If “true liberty” means to “</w:t>
      </w:r>
      <w:r w:rsidRPr="00935E03">
        <w:rPr>
          <w:rFonts w:ascii="Cambria" w:eastAsia="Times New Roman" w:hAnsi="Cambria" w:cs="Cambria"/>
          <w:i/>
          <w:szCs w:val="24"/>
          <w:lang w:val="en-GB" w:eastAsia="en-IE"/>
        </w:rPr>
        <w:t>break loose from the conduct of reason, and to want that restraint of examination and judgment, which keeps us from choosing or doing the worse</w:t>
      </w:r>
      <w:r w:rsidRPr="00935E03">
        <w:rPr>
          <w:rFonts w:ascii="Cambria" w:eastAsia="Times New Roman" w:hAnsi="Cambria" w:cs="Cambria"/>
          <w:szCs w:val="24"/>
          <w:lang w:val="en-GB" w:eastAsia="en-IE"/>
        </w:rPr>
        <w:t>,” in that case, “</w:t>
      </w:r>
      <w:r w:rsidRPr="00935E03">
        <w:rPr>
          <w:rFonts w:ascii="Cambria" w:eastAsia="Times New Roman" w:hAnsi="Cambria" w:cs="Cambria"/>
          <w:i/>
          <w:szCs w:val="24"/>
          <w:lang w:val="en-GB" w:eastAsia="en-IE"/>
        </w:rPr>
        <w:t>madmen and fools are the only free men</w:t>
      </w:r>
      <w:r w:rsidRPr="00935E03">
        <w:rPr>
          <w:rFonts w:ascii="Cambria" w:eastAsia="Times New Roman" w:hAnsi="Cambria" w:cs="Cambria"/>
          <w:szCs w:val="24"/>
          <w:lang w:val="en-GB" w:eastAsia="en-IE"/>
        </w:rPr>
        <w:t>.”</w:t>
      </w:r>
    </w:p>
    <w:p w:rsidR="00935E03" w:rsidRPr="00935E03" w:rsidRDefault="00935E03" w:rsidP="00935E03">
      <w:pPr>
        <w:spacing w:before="40" w:after="40" w:line="240" w:lineRule="auto"/>
        <w:rPr>
          <w:rFonts w:ascii="Cambria" w:eastAsia="Times New Roman" w:hAnsi="Cambria" w:cs="Cambria"/>
          <w:szCs w:val="24"/>
          <w:lang w:val="en-GB" w:eastAsia="en-IE"/>
        </w:rPr>
      </w:pPr>
      <w:r w:rsidRPr="00935E03">
        <w:rPr>
          <w:rFonts w:ascii="Cambria" w:eastAsia="Times New Roman" w:hAnsi="Cambria" w:cs="Cambria"/>
          <w:szCs w:val="24"/>
          <w:lang w:val="en-GB" w:eastAsia="en-IE"/>
        </w:rPr>
        <w:t>What Locke sketched out in theory, America’s founders knew in practice as political and military leaders, and enshrined in the laws and the guiding documents of U.S. government. The founders understood that government is necessary to “</w:t>
      </w:r>
      <w:r w:rsidRPr="00935E03">
        <w:rPr>
          <w:rFonts w:ascii="Cambria" w:eastAsia="Times New Roman" w:hAnsi="Cambria" w:cs="Cambria"/>
          <w:i/>
          <w:szCs w:val="24"/>
          <w:lang w:val="en-GB" w:eastAsia="en-IE"/>
        </w:rPr>
        <w:t>promote the general welfare</w:t>
      </w:r>
      <w:r w:rsidRPr="00935E03">
        <w:rPr>
          <w:rFonts w:ascii="Cambria" w:eastAsia="Times New Roman" w:hAnsi="Cambria" w:cs="Cambria"/>
          <w:szCs w:val="24"/>
          <w:lang w:val="en-GB" w:eastAsia="en-IE"/>
        </w:rPr>
        <w:t>” by facilitating collective responses to general problems — it’s even included in the </w:t>
      </w:r>
      <w:hyperlink r:id="rId17" w:history="1">
        <w:r w:rsidRPr="00935E03">
          <w:rPr>
            <w:rFonts w:ascii="Cambria" w:eastAsia="Times New Roman" w:hAnsi="Cambria" w:cs="Cambria"/>
            <w:szCs w:val="24"/>
            <w:lang w:val="en-GB" w:eastAsia="en-IE"/>
          </w:rPr>
          <w:t>preamble to the U.S. Constitution</w:t>
        </w:r>
      </w:hyperlink>
      <w:r w:rsidRPr="00935E03">
        <w:rPr>
          <w:rFonts w:ascii="Cambria" w:eastAsia="Times New Roman" w:hAnsi="Cambria" w:cs="Cambria"/>
          <w:szCs w:val="24"/>
          <w:lang w:val="en-GB" w:eastAsia="en-IE"/>
        </w:rPr>
        <w:t>.</w:t>
      </w:r>
    </w:p>
    <w:p w:rsidR="00935E03" w:rsidRPr="00935E03" w:rsidRDefault="00935E03" w:rsidP="00935E03">
      <w:pPr>
        <w:spacing w:before="40" w:after="40" w:line="240" w:lineRule="auto"/>
        <w:rPr>
          <w:rFonts w:ascii="Cambria" w:eastAsia="Times New Roman" w:hAnsi="Cambria" w:cs="Cambria"/>
          <w:szCs w:val="24"/>
          <w:lang w:val="en-GB" w:eastAsia="en-IE"/>
        </w:rPr>
      </w:pPr>
      <w:r w:rsidRPr="00935E03">
        <w:rPr>
          <w:rFonts w:ascii="Cambria" w:eastAsia="Times New Roman" w:hAnsi="Cambria" w:cs="Cambria"/>
          <w:szCs w:val="24"/>
          <w:lang w:val="en-GB" w:eastAsia="en-IE"/>
        </w:rPr>
        <w:t>And, as </w:t>
      </w:r>
      <w:hyperlink r:id="rId18" w:anchor="v=onepage&amp;q&amp;f=144" w:history="1">
        <w:r w:rsidRPr="00935E03">
          <w:rPr>
            <w:rFonts w:ascii="Cambria" w:eastAsia="Times New Roman" w:hAnsi="Cambria" w:cs="Cambria"/>
            <w:szCs w:val="24"/>
            <w:lang w:val="en-GB" w:eastAsia="en-IE"/>
          </w:rPr>
          <w:t>Alexander Hamilton wrote in “Federalist No. 23</w:t>
        </w:r>
      </w:hyperlink>
      <w:r w:rsidRPr="00935E03">
        <w:rPr>
          <w:rFonts w:ascii="Cambria" w:eastAsia="Times New Roman" w:hAnsi="Cambria" w:cs="Cambria"/>
          <w:szCs w:val="24"/>
          <w:lang w:val="en-GB" w:eastAsia="en-IE"/>
        </w:rPr>
        <w:t>,” it would be an “absurdity” to entrust to government “</w:t>
      </w:r>
      <w:r w:rsidRPr="00935E03">
        <w:rPr>
          <w:rFonts w:ascii="Cambria" w:eastAsia="Times New Roman" w:hAnsi="Cambria" w:cs="Cambria"/>
          <w:i/>
          <w:szCs w:val="24"/>
          <w:lang w:val="en-GB" w:eastAsia="en-IE"/>
        </w:rPr>
        <w:t>the direction of the most essential national concerns,” but then not entrust it with the authority that is “indispensable to their proper and efficient management.</w:t>
      </w:r>
      <w:r w:rsidRPr="00935E03">
        <w:rPr>
          <w:rFonts w:ascii="Cambria" w:eastAsia="Times New Roman" w:hAnsi="Cambria" w:cs="Cambria"/>
          <w:szCs w:val="24"/>
          <w:lang w:val="en-GB" w:eastAsia="en-IE"/>
        </w:rPr>
        <w:t>” Surely this means that in a crisis as profound as COVID-19, our founders would expect government to take all appropriate action. And we don’t need to speculate; we know they did from their records as political and military leaders combating diseases from smallpox to yellow fever.</w:t>
      </w:r>
    </w:p>
    <w:p w:rsidR="00935E03" w:rsidRPr="00935E03" w:rsidRDefault="00935E03" w:rsidP="00935E03">
      <w:pPr>
        <w:spacing w:before="40" w:after="40" w:line="240" w:lineRule="auto"/>
        <w:rPr>
          <w:rFonts w:ascii="Cambria" w:eastAsia="Times New Roman" w:hAnsi="Cambria" w:cs="Cambria"/>
          <w:szCs w:val="24"/>
          <w:lang w:val="en-GB" w:eastAsia="en-IE"/>
        </w:rPr>
      </w:pPr>
      <w:r w:rsidRPr="00935E03">
        <w:rPr>
          <w:rFonts w:ascii="Cambria" w:eastAsia="Times New Roman" w:hAnsi="Cambria" w:cs="Cambria"/>
          <w:szCs w:val="24"/>
          <w:lang w:val="en-GB" w:eastAsia="en-IE"/>
        </w:rPr>
        <w:lastRenderedPageBreak/>
        <w:t>As commander of the American forces during the Revolutionary War, for example, Washington “</w:t>
      </w:r>
      <w:r w:rsidRPr="00935E03">
        <w:rPr>
          <w:rFonts w:ascii="Cambria" w:eastAsia="Times New Roman" w:hAnsi="Cambria" w:cs="Cambria"/>
          <w:i/>
          <w:szCs w:val="24"/>
          <w:lang w:val="en-GB" w:eastAsia="en-IE"/>
        </w:rPr>
        <w:t>diligently quarantined soldiers who exhibited the first signs</w:t>
      </w:r>
      <w:r w:rsidRPr="00935E03">
        <w:rPr>
          <w:rFonts w:ascii="Cambria" w:eastAsia="Times New Roman" w:hAnsi="Cambria" w:cs="Cambria"/>
          <w:szCs w:val="24"/>
          <w:lang w:val="en-GB" w:eastAsia="en-IE"/>
        </w:rPr>
        <w:t>” of smallpox, notes </w:t>
      </w:r>
      <w:hyperlink r:id="rId19" w:history="1">
        <w:r w:rsidRPr="00935E03">
          <w:rPr>
            <w:rFonts w:ascii="Cambria" w:eastAsia="Times New Roman" w:hAnsi="Cambria" w:cs="Cambria"/>
            <w:szCs w:val="24"/>
            <w:lang w:val="en-GB" w:eastAsia="en-IE"/>
          </w:rPr>
          <w:t xml:space="preserve">historian Ron </w:t>
        </w:r>
        <w:proofErr w:type="spellStart"/>
        <w:r w:rsidRPr="00935E03">
          <w:rPr>
            <w:rFonts w:ascii="Cambria" w:eastAsia="Times New Roman" w:hAnsi="Cambria" w:cs="Cambria"/>
            <w:szCs w:val="24"/>
            <w:lang w:val="en-GB" w:eastAsia="en-IE"/>
          </w:rPr>
          <w:t>Chernow</w:t>
        </w:r>
        <w:proofErr w:type="spellEnd"/>
      </w:hyperlink>
      <w:r w:rsidRPr="00935E03">
        <w:rPr>
          <w:rFonts w:ascii="Cambria" w:eastAsia="Times New Roman" w:hAnsi="Cambria" w:cs="Cambria"/>
          <w:szCs w:val="24"/>
          <w:lang w:val="en-GB" w:eastAsia="en-IE"/>
        </w:rPr>
        <w:t xml:space="preserve">. When the threat grew acute near Boston during the winter of 1777, Washington ordered doctors to inoculate every soldier who had not yet been exposed to the disease. </w:t>
      </w:r>
      <w:proofErr w:type="spellStart"/>
      <w:r w:rsidRPr="00935E03">
        <w:rPr>
          <w:rFonts w:ascii="Cambria" w:eastAsia="Times New Roman" w:hAnsi="Cambria" w:cs="Cambria"/>
          <w:szCs w:val="24"/>
          <w:lang w:val="en-GB" w:eastAsia="en-IE"/>
        </w:rPr>
        <w:t>Chernow</w:t>
      </w:r>
      <w:proofErr w:type="spellEnd"/>
      <w:r w:rsidRPr="00935E03">
        <w:rPr>
          <w:rFonts w:ascii="Cambria" w:eastAsia="Times New Roman" w:hAnsi="Cambria" w:cs="Cambria"/>
          <w:szCs w:val="24"/>
          <w:lang w:val="en-GB" w:eastAsia="en-IE"/>
        </w:rPr>
        <w:t xml:space="preserve"> notes, “</w:t>
      </w:r>
      <w:r w:rsidRPr="00935E03">
        <w:rPr>
          <w:rFonts w:ascii="Cambria" w:eastAsia="Times New Roman" w:hAnsi="Cambria" w:cs="Cambria"/>
          <w:i/>
          <w:szCs w:val="24"/>
          <w:lang w:val="en-GB" w:eastAsia="en-IE"/>
        </w:rPr>
        <w:t xml:space="preserve">This </w:t>
      </w:r>
      <w:r w:rsidRPr="00935E03">
        <w:rPr>
          <w:rFonts w:ascii="Cambria" w:eastAsia="Times New Roman" w:hAnsi="Cambria" w:cs="Cambria"/>
          <w:b/>
          <w:i/>
          <w:szCs w:val="24"/>
          <w:lang w:val="en-GB" w:eastAsia="en-IE"/>
        </w:rPr>
        <w:t>enlightened</w:t>
      </w:r>
      <w:r w:rsidRPr="00935E03">
        <w:rPr>
          <w:rFonts w:ascii="Cambria" w:eastAsia="Times New Roman" w:hAnsi="Cambria" w:cs="Cambria"/>
          <w:i/>
          <w:szCs w:val="24"/>
          <w:lang w:val="en-GB" w:eastAsia="en-IE"/>
        </w:rPr>
        <w:t xml:space="preserve"> decision was as important as any military measure Washington adopted during the war</w:t>
      </w:r>
      <w:r w:rsidRPr="00935E03">
        <w:rPr>
          <w:rFonts w:ascii="Cambria" w:eastAsia="Times New Roman" w:hAnsi="Cambria" w:cs="Cambria"/>
          <w:szCs w:val="24"/>
          <w:lang w:val="en-GB" w:eastAsia="en-IE"/>
        </w:rPr>
        <w:t xml:space="preserve">.” </w:t>
      </w:r>
      <w:r w:rsidR="00EA3156">
        <w:rPr>
          <w:rFonts w:ascii="Cambria" w:eastAsia="Times New Roman" w:hAnsi="Cambria" w:cs="Cambria"/>
          <w:szCs w:val="24"/>
          <w:lang w:val="en-GB" w:eastAsia="en-IE"/>
        </w:rPr>
        <w:t xml:space="preserve"> </w:t>
      </w:r>
      <w:r w:rsidRPr="00935E03">
        <w:rPr>
          <w:rFonts w:ascii="Cambria" w:eastAsia="Times New Roman" w:hAnsi="Cambria" w:cs="Cambria"/>
          <w:szCs w:val="24"/>
          <w:lang w:val="en-GB" w:eastAsia="en-IE"/>
        </w:rPr>
        <w:t>During this time, Washington instructed Secretary of War Henry Knox to, essentially, work remotely. “</w:t>
      </w:r>
      <w:r w:rsidRPr="00935E03">
        <w:rPr>
          <w:rFonts w:ascii="Cambria" w:eastAsia="Times New Roman" w:hAnsi="Cambria" w:cs="Cambria"/>
          <w:i/>
          <w:szCs w:val="24"/>
          <w:lang w:val="en-GB" w:eastAsia="en-IE"/>
        </w:rPr>
        <w:t>I think it would not be prudent either for you or the clerks in your office, or the office itself, to be too much exposed to the malignant fever</w:t>
      </w:r>
      <w:r w:rsidRPr="00935E03">
        <w:rPr>
          <w:rFonts w:ascii="Cambria" w:eastAsia="Times New Roman" w:hAnsi="Cambria" w:cs="Cambria"/>
          <w:szCs w:val="24"/>
          <w:lang w:val="en-GB" w:eastAsia="en-IE"/>
        </w:rPr>
        <w:t>,” </w:t>
      </w:r>
      <w:hyperlink r:id="rId20" w:history="1">
        <w:r w:rsidRPr="00935E03">
          <w:rPr>
            <w:rFonts w:ascii="Cambria" w:eastAsia="Times New Roman" w:hAnsi="Cambria" w:cs="Cambria"/>
            <w:szCs w:val="24"/>
            <w:lang w:val="en-GB" w:eastAsia="en-IE"/>
          </w:rPr>
          <w:t>Washington wrote</w:t>
        </w:r>
      </w:hyperlink>
      <w:r w:rsidRPr="00935E03">
        <w:rPr>
          <w:rFonts w:ascii="Cambria" w:eastAsia="Times New Roman" w:hAnsi="Cambria" w:cs="Cambria"/>
          <w:szCs w:val="24"/>
          <w:lang w:val="en-GB" w:eastAsia="en-IE"/>
        </w:rPr>
        <w:t>. The president had decided to work from home himself, at Mount Vernon, </w:t>
      </w:r>
      <w:hyperlink r:id="rId21" w:history="1">
        <w:r w:rsidRPr="00935E03">
          <w:rPr>
            <w:rFonts w:ascii="Cambria" w:eastAsia="Times New Roman" w:hAnsi="Cambria" w:cs="Cambria"/>
            <w:szCs w:val="24"/>
            <w:lang w:val="en-GB" w:eastAsia="en-IE"/>
          </w:rPr>
          <w:t>telling a friend</w:t>
        </w:r>
      </w:hyperlink>
      <w:r w:rsidRPr="00935E03">
        <w:rPr>
          <w:rFonts w:ascii="Cambria" w:eastAsia="Times New Roman" w:hAnsi="Cambria" w:cs="Cambria"/>
          <w:szCs w:val="24"/>
          <w:lang w:val="en-GB" w:eastAsia="en-IE"/>
        </w:rPr>
        <w:t> that he “</w:t>
      </w:r>
      <w:r w:rsidRPr="00935E03">
        <w:rPr>
          <w:rFonts w:ascii="Cambria" w:eastAsia="Times New Roman" w:hAnsi="Cambria" w:cs="Cambria"/>
          <w:i/>
          <w:szCs w:val="24"/>
          <w:lang w:val="en-GB" w:eastAsia="en-IE"/>
        </w:rPr>
        <w:t>could not think of hazarding</w:t>
      </w:r>
      <w:r w:rsidRPr="00935E03">
        <w:rPr>
          <w:rFonts w:ascii="Cambria" w:eastAsia="Times New Roman" w:hAnsi="Cambria" w:cs="Cambria"/>
          <w:szCs w:val="24"/>
          <w:lang w:val="en-GB" w:eastAsia="en-IE"/>
        </w:rPr>
        <w:t>” his wife and children by staying in Philadelphia.</w:t>
      </w:r>
    </w:p>
    <w:p w:rsidR="00935E03" w:rsidRPr="00935E03" w:rsidRDefault="00935E03" w:rsidP="00935E03">
      <w:pPr>
        <w:spacing w:before="40" w:after="40" w:line="240" w:lineRule="auto"/>
        <w:rPr>
          <w:rFonts w:ascii="Cambria" w:eastAsia="Times New Roman" w:hAnsi="Cambria" w:cs="Cambria"/>
          <w:szCs w:val="24"/>
          <w:lang w:val="en-GB" w:eastAsia="en-IE"/>
        </w:rPr>
      </w:pPr>
      <w:r w:rsidRPr="00935E03">
        <w:rPr>
          <w:rFonts w:ascii="Cambria" w:eastAsia="Times New Roman" w:hAnsi="Cambria" w:cs="Cambria"/>
          <w:szCs w:val="24"/>
          <w:lang w:val="en-GB" w:eastAsia="en-IE"/>
        </w:rPr>
        <w:t>Leaders on the scene, meanwhile, had no qualms about imposing regulations on the public for their own safety. </w:t>
      </w:r>
      <w:hyperlink r:id="rId22" w:history="1">
        <w:r w:rsidRPr="00935E03">
          <w:rPr>
            <w:rFonts w:ascii="Cambria" w:eastAsia="Times New Roman" w:hAnsi="Cambria" w:cs="Cambria"/>
            <w:szCs w:val="24"/>
            <w:lang w:val="en-GB" w:eastAsia="en-IE"/>
          </w:rPr>
          <w:t>Philadelphia Mayor Matthew Clarkson</w:t>
        </w:r>
      </w:hyperlink>
      <w:r w:rsidRPr="00935E03">
        <w:rPr>
          <w:rFonts w:ascii="Cambria" w:eastAsia="Times New Roman" w:hAnsi="Cambria" w:cs="Cambria"/>
          <w:szCs w:val="24"/>
          <w:lang w:val="en-GB" w:eastAsia="en-IE"/>
        </w:rPr>
        <w:t> tasked prominent physician — and a signer of the Declaration of Independence — </w:t>
      </w:r>
      <w:hyperlink r:id="rId23" w:history="1">
        <w:r w:rsidRPr="00935E03">
          <w:rPr>
            <w:rFonts w:ascii="Cambria" w:eastAsia="Times New Roman" w:hAnsi="Cambria" w:cs="Cambria"/>
            <w:szCs w:val="24"/>
            <w:lang w:val="en-GB" w:eastAsia="en-IE"/>
          </w:rPr>
          <w:t>Benjamin Rush</w:t>
        </w:r>
      </w:hyperlink>
      <w:r w:rsidRPr="00935E03">
        <w:rPr>
          <w:rFonts w:ascii="Cambria" w:eastAsia="Times New Roman" w:hAnsi="Cambria" w:cs="Cambria"/>
          <w:szCs w:val="24"/>
          <w:lang w:val="en-GB" w:eastAsia="en-IE"/>
        </w:rPr>
        <w:t xml:space="preserve"> with compiling a list of public safety measures. Many, including the quarantining of all visitors and goods for two to three weeks, were adopted as new </w:t>
      </w:r>
      <w:r w:rsidRPr="00935E03">
        <w:rPr>
          <w:rFonts w:ascii="Cambria" w:eastAsia="Times New Roman" w:hAnsi="Cambria" w:cs="Cambria"/>
          <w:b/>
          <w:szCs w:val="24"/>
          <w:lang w:val="en-GB" w:eastAsia="en-IE"/>
        </w:rPr>
        <w:t>ordinances</w:t>
      </w:r>
      <w:r w:rsidRPr="00935E03">
        <w:rPr>
          <w:rFonts w:ascii="Cambria" w:eastAsia="Times New Roman" w:hAnsi="Cambria" w:cs="Cambria"/>
          <w:szCs w:val="24"/>
          <w:lang w:val="en-GB" w:eastAsia="en-IE"/>
        </w:rPr>
        <w:t xml:space="preserve">. The mayor also ordered a sanitation campaign throughout the city and requisitioned an abandoned estate for a makeshift hospital. </w:t>
      </w:r>
      <w:r w:rsidRPr="00935E03">
        <w:rPr>
          <w:rFonts w:ascii="Cambria" w:eastAsia="Times New Roman" w:hAnsi="Cambria" w:cs="Cambria"/>
          <w:b/>
          <w:iCs/>
          <w:szCs w:val="24"/>
          <w:lang w:val="en-GB" w:eastAsia="en-IE"/>
        </w:rPr>
        <w:t>Freedom worthy of the name takes difficult work and entails commensurate duties; it does not merely entitle us to shout with the loudest voice.</w:t>
      </w:r>
    </w:p>
    <w:p w:rsidR="00935E03" w:rsidRPr="00935E03" w:rsidRDefault="00935E03" w:rsidP="00935E03">
      <w:pPr>
        <w:spacing w:before="40" w:after="40" w:line="240" w:lineRule="auto"/>
        <w:rPr>
          <w:rFonts w:ascii="Cambria" w:eastAsia="Times New Roman" w:hAnsi="Cambria" w:cs="Cambria"/>
          <w:szCs w:val="24"/>
          <w:lang w:val="en-GB" w:eastAsia="en-IE"/>
        </w:rPr>
      </w:pPr>
      <w:r w:rsidRPr="00935E03">
        <w:rPr>
          <w:rFonts w:ascii="Cambria" w:eastAsia="Times New Roman" w:hAnsi="Cambria" w:cs="Cambria"/>
          <w:szCs w:val="24"/>
          <w:lang w:val="en-GB" w:eastAsia="en-IE"/>
        </w:rPr>
        <w:t>Today, the course of COVID-19 is far from certain, as is the ultimate number of lives it will claim. </w:t>
      </w:r>
      <w:hyperlink r:id="rId24" w:history="1">
        <w:r w:rsidRPr="00935E03">
          <w:rPr>
            <w:rFonts w:ascii="Cambria" w:eastAsia="Times New Roman" w:hAnsi="Cambria" w:cs="Cambria"/>
            <w:szCs w:val="24"/>
            <w:lang w:val="en-GB" w:eastAsia="en-IE"/>
          </w:rPr>
          <w:t>Rush</w:t>
        </w:r>
      </w:hyperlink>
      <w:r w:rsidRPr="00935E03">
        <w:rPr>
          <w:rFonts w:ascii="Cambria" w:eastAsia="Times New Roman" w:hAnsi="Cambria" w:cs="Cambria"/>
          <w:szCs w:val="24"/>
          <w:lang w:val="en-GB" w:eastAsia="en-IE"/>
        </w:rPr>
        <w:t> wrote of the yellow fever epidemic that he worried about its future course, as well: “</w:t>
      </w:r>
      <w:r w:rsidRPr="00935E03">
        <w:rPr>
          <w:rFonts w:ascii="Cambria" w:eastAsia="Times New Roman" w:hAnsi="Cambria" w:cs="Cambria"/>
          <w:i/>
          <w:szCs w:val="24"/>
          <w:lang w:val="en-GB" w:eastAsia="en-IE"/>
        </w:rPr>
        <w:t>It is painful to look back on what we have seen, but more distressing to look forward. I fear we have seen only the beginning of the awful visitation</w:t>
      </w:r>
      <w:r w:rsidRPr="00935E03">
        <w:rPr>
          <w:rFonts w:ascii="Cambria" w:eastAsia="Times New Roman" w:hAnsi="Cambria" w:cs="Cambria"/>
          <w:szCs w:val="24"/>
          <w:lang w:val="en-GB" w:eastAsia="en-IE"/>
        </w:rPr>
        <w:t>.”</w:t>
      </w:r>
      <w:r w:rsidR="00EA3156">
        <w:rPr>
          <w:rFonts w:ascii="Cambria" w:eastAsia="Times New Roman" w:hAnsi="Cambria" w:cs="Cambria"/>
          <w:szCs w:val="24"/>
          <w:lang w:val="en-GB" w:eastAsia="en-IE"/>
        </w:rPr>
        <w:t xml:space="preserve"> </w:t>
      </w:r>
      <w:r w:rsidRPr="00935E03">
        <w:rPr>
          <w:rFonts w:ascii="Cambria" w:eastAsia="Times New Roman" w:hAnsi="Cambria" w:cs="Cambria"/>
          <w:szCs w:val="24"/>
          <w:lang w:val="en-GB" w:eastAsia="en-IE"/>
        </w:rPr>
        <w:t xml:space="preserve">Freedom, our </w:t>
      </w:r>
      <w:r w:rsidRPr="00935E03">
        <w:rPr>
          <w:rFonts w:ascii="Cambria" w:eastAsia="Times New Roman" w:hAnsi="Cambria" w:cs="Cambria"/>
          <w:b/>
          <w:szCs w:val="24"/>
          <w:lang w:val="en-GB" w:eastAsia="en-IE"/>
        </w:rPr>
        <w:t>political inheritance</w:t>
      </w:r>
      <w:r w:rsidRPr="00935E03">
        <w:rPr>
          <w:rFonts w:ascii="Cambria" w:eastAsia="Times New Roman" w:hAnsi="Cambria" w:cs="Cambria"/>
          <w:szCs w:val="24"/>
          <w:lang w:val="en-GB" w:eastAsia="en-IE"/>
        </w:rPr>
        <w:t xml:space="preserve">, is indeed precious and it must be safeguarded. However, a more nuanced view acknowledges that freedom worthy of the name takes difficult work and entails </w:t>
      </w:r>
      <w:r w:rsidRPr="00935E03">
        <w:rPr>
          <w:rFonts w:ascii="Cambria" w:eastAsia="Times New Roman" w:hAnsi="Cambria" w:cs="Cambria"/>
          <w:b/>
          <w:szCs w:val="24"/>
          <w:lang w:val="en-GB" w:eastAsia="en-IE"/>
        </w:rPr>
        <w:t>commensurate</w:t>
      </w:r>
      <w:r w:rsidRPr="00935E03">
        <w:rPr>
          <w:rFonts w:ascii="Cambria" w:eastAsia="Times New Roman" w:hAnsi="Cambria" w:cs="Cambria"/>
          <w:szCs w:val="24"/>
          <w:lang w:val="en-GB" w:eastAsia="en-IE"/>
        </w:rPr>
        <w:t xml:space="preserve"> duties; it does not merely entitle us to shout with the loudest voice.</w:t>
      </w:r>
    </w:p>
    <w:p w:rsidR="00935E03" w:rsidRPr="00935E03" w:rsidRDefault="00935E03" w:rsidP="00935E03">
      <w:pPr>
        <w:spacing w:before="40" w:after="40" w:line="240" w:lineRule="auto"/>
        <w:rPr>
          <w:rFonts w:ascii="Cambria" w:eastAsia="Times New Roman" w:hAnsi="Cambria" w:cs="Cambria"/>
          <w:szCs w:val="24"/>
          <w:lang w:val="en-GB" w:eastAsia="en-IE"/>
        </w:rPr>
      </w:pPr>
      <w:r w:rsidRPr="00935E03">
        <w:rPr>
          <w:rFonts w:ascii="Cambria" w:eastAsia="Times New Roman" w:hAnsi="Cambria" w:cs="Cambria"/>
          <w:szCs w:val="24"/>
          <w:lang w:val="en-GB" w:eastAsia="en-IE"/>
        </w:rPr>
        <w:t>As we stand, I fear, at only the beginning of the “</w:t>
      </w:r>
      <w:r w:rsidRPr="00935E03">
        <w:rPr>
          <w:rFonts w:ascii="Cambria" w:eastAsia="Times New Roman" w:hAnsi="Cambria" w:cs="Cambria"/>
          <w:i/>
          <w:szCs w:val="24"/>
          <w:lang w:val="en-GB" w:eastAsia="en-IE"/>
        </w:rPr>
        <w:t>awful visitation</w:t>
      </w:r>
      <w:r w:rsidRPr="00935E03">
        <w:rPr>
          <w:rFonts w:ascii="Cambria" w:eastAsia="Times New Roman" w:hAnsi="Cambria" w:cs="Cambria"/>
          <w:szCs w:val="24"/>
          <w:lang w:val="en-GB" w:eastAsia="en-IE"/>
        </w:rPr>
        <w:t>” of COVID-19, we should attend to the lessons of Locke and our nation’s founders as we gauge the relationship between freedom and public safety in the weeks and months ahead.</w:t>
      </w:r>
    </w:p>
    <w:p w:rsidR="00935E03" w:rsidRPr="00935E03" w:rsidRDefault="00935E03" w:rsidP="00935E03">
      <w:pPr>
        <w:spacing w:before="80" w:after="80" w:line="240" w:lineRule="auto"/>
        <w:rPr>
          <w:rFonts w:ascii="Cambria" w:eastAsia="MS Mincho" w:hAnsi="Cambria" w:cs="Cambria"/>
          <w:sz w:val="24"/>
          <w:szCs w:val="24"/>
          <w:lang w:val="en-GB"/>
        </w:rPr>
      </w:pPr>
      <w:r w:rsidRPr="00935E03">
        <w:rPr>
          <w:rFonts w:ascii="Cambria" w:eastAsia="MS Mincho" w:hAnsi="Cambria" w:cs="Cambria"/>
          <w:noProof/>
          <w:sz w:val="24"/>
          <w:szCs w:val="24"/>
          <w:lang w:eastAsia="en-IE"/>
        </w:rPr>
        <mc:AlternateContent>
          <mc:Choice Requires="wps">
            <w:drawing>
              <wp:anchor distT="0" distB="0" distL="114300" distR="114300" simplePos="0" relativeHeight="251660288" behindDoc="0" locked="0" layoutInCell="1" allowOverlap="1" wp14:anchorId="1B2C6E82" wp14:editId="129842AD">
                <wp:simplePos x="0" y="0"/>
                <wp:positionH relativeFrom="column">
                  <wp:posOffset>0</wp:posOffset>
                </wp:positionH>
                <wp:positionV relativeFrom="paragraph">
                  <wp:posOffset>34924</wp:posOffset>
                </wp:positionV>
                <wp:extent cx="6515100" cy="1958657"/>
                <wp:effectExtent l="0" t="0" r="19050" b="22860"/>
                <wp:wrapNone/>
                <wp:docPr id="21" name="Text Box 21"/>
                <wp:cNvGraphicFramePr/>
                <a:graphic xmlns:a="http://schemas.openxmlformats.org/drawingml/2006/main">
                  <a:graphicData uri="http://schemas.microsoft.com/office/word/2010/wordprocessingShape">
                    <wps:wsp>
                      <wps:cNvSpPr txBox="1"/>
                      <wps:spPr>
                        <a:xfrm>
                          <a:off x="0" y="0"/>
                          <a:ext cx="6515100" cy="1958657"/>
                        </a:xfrm>
                        <a:prstGeom prst="rect">
                          <a:avLst/>
                        </a:prstGeom>
                        <a:solidFill>
                          <a:sysClr val="window" lastClr="FFFFFF">
                            <a:lumMod val="75000"/>
                          </a:sysClr>
                        </a:solidFill>
                        <a:ln w="6350">
                          <a:solidFill>
                            <a:prstClr val="black"/>
                          </a:solidFill>
                        </a:ln>
                      </wps:spPr>
                      <wps:txbx>
                        <w:txbxContent>
                          <w:p w:rsidR="00935E03" w:rsidRPr="00EA3156" w:rsidRDefault="00935E03" w:rsidP="00EA3156">
                            <w:pPr>
                              <w:spacing w:after="0"/>
                              <w:rPr>
                                <w:b/>
                                <w:sz w:val="20"/>
                                <w:szCs w:val="20"/>
                                <w:u w:val="single"/>
                              </w:rPr>
                            </w:pPr>
                            <w:r w:rsidRPr="00EA3156">
                              <w:rPr>
                                <w:b/>
                                <w:sz w:val="20"/>
                                <w:szCs w:val="20"/>
                                <w:u w:val="single"/>
                              </w:rPr>
                              <w:t>Questions:</w:t>
                            </w:r>
                            <w:r w:rsidR="00EA3156" w:rsidRPr="00EA3156">
                              <w:rPr>
                                <w:sz w:val="20"/>
                                <w:szCs w:val="20"/>
                              </w:rPr>
                              <w:t xml:space="preserve"> - Before you begin, look up any of the words in </w:t>
                            </w:r>
                            <w:r w:rsidR="00EA3156" w:rsidRPr="00EA3156">
                              <w:rPr>
                                <w:b/>
                                <w:sz w:val="20"/>
                                <w:szCs w:val="20"/>
                              </w:rPr>
                              <w:t>bold</w:t>
                            </w:r>
                            <w:r w:rsidR="00EA3156" w:rsidRPr="00EA3156">
                              <w:rPr>
                                <w:sz w:val="20"/>
                                <w:szCs w:val="20"/>
                              </w:rPr>
                              <w:t xml:space="preserve"> with which you’re not already familiar… and keep a note of them for use in your own work!</w:t>
                            </w:r>
                          </w:p>
                          <w:p w:rsidR="00935E03" w:rsidRPr="00EA3156" w:rsidRDefault="00935E03" w:rsidP="00EA3156">
                            <w:pPr>
                              <w:pStyle w:val="ListParagraph1"/>
                              <w:numPr>
                                <w:ilvl w:val="0"/>
                                <w:numId w:val="1"/>
                              </w:numPr>
                              <w:spacing w:line="259" w:lineRule="auto"/>
                              <w:rPr>
                                <w:sz w:val="20"/>
                                <w:szCs w:val="20"/>
                              </w:rPr>
                            </w:pPr>
                            <w:r w:rsidRPr="00EA3156">
                              <w:rPr>
                                <w:sz w:val="20"/>
                                <w:szCs w:val="20"/>
                              </w:rPr>
                              <w:t>Evaluate the source of this article. Pay particular attention to what the ‘editorial position’ of NBC News and which US Political Party it generally supports. How might that influence how you interpret the argument presented in this “</w:t>
                            </w:r>
                            <w:r w:rsidRPr="00EA3156">
                              <w:rPr>
                                <w:b/>
                                <w:sz w:val="20"/>
                                <w:szCs w:val="20"/>
                              </w:rPr>
                              <w:t>Opinion Piece</w:t>
                            </w:r>
                            <w:r w:rsidRPr="00EA3156">
                              <w:rPr>
                                <w:sz w:val="20"/>
                                <w:szCs w:val="20"/>
                              </w:rPr>
                              <w:t>”?</w:t>
                            </w:r>
                            <w:r w:rsidR="00EA3156" w:rsidRPr="00EA3156">
                              <w:rPr>
                                <w:sz w:val="20"/>
                                <w:szCs w:val="20"/>
                              </w:rPr>
                              <w:t xml:space="preserve"> Is the </w:t>
                            </w:r>
                            <w:r w:rsidR="00EA3156" w:rsidRPr="00EA3156">
                              <w:rPr>
                                <w:sz w:val="20"/>
                                <w:szCs w:val="20"/>
                                <w:u w:val="single"/>
                              </w:rPr>
                              <w:t>date of publication</w:t>
                            </w:r>
                            <w:r w:rsidR="00EA3156" w:rsidRPr="00EA3156">
                              <w:rPr>
                                <w:sz w:val="20"/>
                                <w:szCs w:val="20"/>
                              </w:rPr>
                              <w:t xml:space="preserve"> significant?</w:t>
                            </w:r>
                          </w:p>
                          <w:p w:rsidR="00935E03" w:rsidRPr="00EA3156" w:rsidRDefault="00935E03" w:rsidP="00EA3156">
                            <w:pPr>
                              <w:pStyle w:val="ListParagraph1"/>
                              <w:numPr>
                                <w:ilvl w:val="0"/>
                                <w:numId w:val="1"/>
                              </w:numPr>
                              <w:spacing w:line="259" w:lineRule="auto"/>
                              <w:rPr>
                                <w:sz w:val="20"/>
                                <w:szCs w:val="20"/>
                              </w:rPr>
                            </w:pPr>
                            <w:r w:rsidRPr="00EA3156">
                              <w:rPr>
                                <w:sz w:val="20"/>
                                <w:szCs w:val="20"/>
                              </w:rPr>
                              <w:t xml:space="preserve">What specific parallels does the author outline between the current public </w:t>
                            </w:r>
                            <w:bookmarkStart w:id="0" w:name="_GoBack"/>
                            <w:bookmarkEnd w:id="0"/>
                            <w:r w:rsidRPr="00EA3156">
                              <w:rPr>
                                <w:sz w:val="20"/>
                                <w:szCs w:val="20"/>
                              </w:rPr>
                              <w:t>health emergency and those experienced in the 18</w:t>
                            </w:r>
                            <w:r w:rsidRPr="00EA3156">
                              <w:rPr>
                                <w:sz w:val="20"/>
                                <w:szCs w:val="20"/>
                                <w:vertAlign w:val="superscript"/>
                              </w:rPr>
                              <w:t>th</w:t>
                            </w:r>
                            <w:r w:rsidRPr="00EA3156">
                              <w:rPr>
                                <w:sz w:val="20"/>
                                <w:szCs w:val="20"/>
                              </w:rPr>
                              <w:t xml:space="preserve"> Century in America?</w:t>
                            </w:r>
                            <w:r w:rsidR="00EA3156">
                              <w:rPr>
                                <w:sz w:val="20"/>
                                <w:szCs w:val="20"/>
                              </w:rPr>
                              <w:t xml:space="preserve"> </w:t>
                            </w:r>
                            <w:r w:rsidR="00EA3156">
                              <w:rPr>
                                <w:sz w:val="20"/>
                                <w:szCs w:val="20"/>
                              </w:rPr>
                              <w:t>Cite specific examples from the text.</w:t>
                            </w:r>
                          </w:p>
                          <w:p w:rsidR="00935E03" w:rsidRPr="00EA3156" w:rsidRDefault="00935E03" w:rsidP="00EA3156">
                            <w:pPr>
                              <w:pStyle w:val="ListParagraph1"/>
                              <w:numPr>
                                <w:ilvl w:val="0"/>
                                <w:numId w:val="1"/>
                              </w:numPr>
                              <w:spacing w:line="259" w:lineRule="auto"/>
                              <w:rPr>
                                <w:sz w:val="20"/>
                                <w:szCs w:val="20"/>
                              </w:rPr>
                            </w:pPr>
                            <w:r w:rsidRPr="00EA3156">
                              <w:rPr>
                                <w:sz w:val="20"/>
                                <w:szCs w:val="20"/>
                              </w:rPr>
                              <w:t>How effectively do you think that the author of this article has employed the ideas of John Locke (and the founding fathers’ actions) to provide useful insights into the current situation?</w:t>
                            </w:r>
                          </w:p>
                          <w:p w:rsidR="00EA3156" w:rsidRDefault="00935E03" w:rsidP="00EA3156">
                            <w:pPr>
                              <w:pStyle w:val="ListParagraph1"/>
                              <w:numPr>
                                <w:ilvl w:val="0"/>
                                <w:numId w:val="1"/>
                              </w:numPr>
                              <w:spacing w:line="259" w:lineRule="auto"/>
                              <w:rPr>
                                <w:sz w:val="20"/>
                                <w:szCs w:val="20"/>
                              </w:rPr>
                            </w:pPr>
                            <w:r w:rsidRPr="00EA3156">
                              <w:rPr>
                                <w:sz w:val="20"/>
                                <w:szCs w:val="20"/>
                              </w:rPr>
                              <w:t>Respond to the following statement, using the example of the text to guide the structure of your answer:</w:t>
                            </w:r>
                          </w:p>
                          <w:p w:rsidR="00935E03" w:rsidRPr="00EA3156" w:rsidRDefault="00935E03" w:rsidP="00EA3156">
                            <w:pPr>
                              <w:pStyle w:val="ListParagraph1"/>
                              <w:spacing w:line="259" w:lineRule="auto"/>
                              <w:ind w:left="1080" w:firstLine="360"/>
                              <w:rPr>
                                <w:sz w:val="20"/>
                                <w:szCs w:val="20"/>
                              </w:rPr>
                            </w:pPr>
                            <w:r w:rsidRPr="00EA3156">
                              <w:rPr>
                                <w:sz w:val="20"/>
                                <w:szCs w:val="20"/>
                              </w:rPr>
                              <w:t xml:space="preserve"> “</w:t>
                            </w:r>
                            <w:r w:rsidRPr="00EA3156">
                              <w:rPr>
                                <w:b/>
                                <w:sz w:val="20"/>
                                <w:szCs w:val="20"/>
                              </w:rPr>
                              <w:t>Human Rights always depend on a clear understanding of Human Responsibilities</w:t>
                            </w:r>
                            <w:r w:rsidRPr="00EA3156">
                              <w:rPr>
                                <w:sz w:val="20"/>
                                <w:szCs w:val="20"/>
                              </w:rPr>
                              <w:t>”</w:t>
                            </w:r>
                          </w:p>
                          <w:p w:rsidR="00935E03" w:rsidRPr="00EA3156" w:rsidRDefault="00935E03" w:rsidP="00EA3156">
                            <w:pPr>
                              <w:spacing w:after="0"/>
                              <w:rPr>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B2C6E82" id="Text Box 21" o:spid="_x0000_s1027" type="#_x0000_t202" style="position:absolute;margin-left:0;margin-top:2.75pt;width:513pt;height:154.2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" fillcolor="#bfbfbf" strokeweight=".5pt">
                <v:textbox>
                  <w:txbxContent>
                    <w:p w:rsidR="00935E03" w:rsidRPr="00EA3156" w:rsidRDefault="00935E03" w:rsidP="00EA3156">
                      <w:pPr>
                        <w:spacing w:after="0"/>
                        <w:rPr>
                          <w:b/>
                          <w:sz w:val="20"/>
                          <w:szCs w:val="20"/>
                          <w:u w:val="single"/>
                        </w:rPr>
                      </w:pPr>
                      <w:r w:rsidRPr="00EA3156">
                        <w:rPr>
                          <w:b/>
                          <w:sz w:val="20"/>
                          <w:szCs w:val="20"/>
                          <w:u w:val="single"/>
                        </w:rPr>
                        <w:t>Questions:</w:t>
                      </w:r>
                      <w:r w:rsidR="00EA3156" w:rsidRPr="00EA3156">
                        <w:rPr>
                          <w:sz w:val="20"/>
                          <w:szCs w:val="20"/>
                        </w:rPr>
                        <w:t xml:space="preserve"> - Before you begin, look up any of the words in </w:t>
                      </w:r>
                      <w:r w:rsidR="00EA3156" w:rsidRPr="00EA3156">
                        <w:rPr>
                          <w:b/>
                          <w:sz w:val="20"/>
                          <w:szCs w:val="20"/>
                        </w:rPr>
                        <w:t>bold</w:t>
                      </w:r>
                      <w:r w:rsidR="00EA3156" w:rsidRPr="00EA3156">
                        <w:rPr>
                          <w:sz w:val="20"/>
                          <w:szCs w:val="20"/>
                        </w:rPr>
                        <w:t xml:space="preserve"> with which you’re not already familiar… and keep a note of them for use in your own work!</w:t>
                      </w:r>
                    </w:p>
                    <w:p w:rsidR="00935E03" w:rsidRPr="00EA3156" w:rsidRDefault="00935E03" w:rsidP="00EA3156">
                      <w:pPr>
                        <w:pStyle w:val="ListParagraph1"/>
                        <w:numPr>
                          <w:ilvl w:val="0"/>
                          <w:numId w:val="1"/>
                        </w:numPr>
                        <w:spacing w:line="259" w:lineRule="auto"/>
                        <w:rPr>
                          <w:sz w:val="20"/>
                          <w:szCs w:val="20"/>
                        </w:rPr>
                      </w:pPr>
                      <w:r w:rsidRPr="00EA3156">
                        <w:rPr>
                          <w:sz w:val="20"/>
                          <w:szCs w:val="20"/>
                        </w:rPr>
                        <w:t>Evaluate the source of this article. Pay particular attention to what the ‘editorial position’ of NBC News and which US Political Party it generally supports. How might that influence how you interpret the argument presented in this “</w:t>
                      </w:r>
                      <w:r w:rsidRPr="00EA3156">
                        <w:rPr>
                          <w:b/>
                          <w:sz w:val="20"/>
                          <w:szCs w:val="20"/>
                        </w:rPr>
                        <w:t>Opinion Piece</w:t>
                      </w:r>
                      <w:r w:rsidRPr="00EA3156">
                        <w:rPr>
                          <w:sz w:val="20"/>
                          <w:szCs w:val="20"/>
                        </w:rPr>
                        <w:t>”?</w:t>
                      </w:r>
                      <w:r w:rsidR="00EA3156" w:rsidRPr="00EA3156">
                        <w:rPr>
                          <w:sz w:val="20"/>
                          <w:szCs w:val="20"/>
                        </w:rPr>
                        <w:t xml:space="preserve"> Is the </w:t>
                      </w:r>
                      <w:r w:rsidR="00EA3156" w:rsidRPr="00EA3156">
                        <w:rPr>
                          <w:sz w:val="20"/>
                          <w:szCs w:val="20"/>
                          <w:u w:val="single"/>
                        </w:rPr>
                        <w:t>date of publication</w:t>
                      </w:r>
                      <w:r w:rsidR="00EA3156" w:rsidRPr="00EA3156">
                        <w:rPr>
                          <w:sz w:val="20"/>
                          <w:szCs w:val="20"/>
                        </w:rPr>
                        <w:t xml:space="preserve"> significant?</w:t>
                      </w:r>
                    </w:p>
                    <w:p w:rsidR="00935E03" w:rsidRPr="00EA3156" w:rsidRDefault="00935E03" w:rsidP="00EA3156">
                      <w:pPr>
                        <w:pStyle w:val="ListParagraph1"/>
                        <w:numPr>
                          <w:ilvl w:val="0"/>
                          <w:numId w:val="1"/>
                        </w:numPr>
                        <w:spacing w:line="259" w:lineRule="auto"/>
                        <w:rPr>
                          <w:sz w:val="20"/>
                          <w:szCs w:val="20"/>
                        </w:rPr>
                      </w:pPr>
                      <w:r w:rsidRPr="00EA3156">
                        <w:rPr>
                          <w:sz w:val="20"/>
                          <w:szCs w:val="20"/>
                        </w:rPr>
                        <w:t xml:space="preserve">What specific parallels does the author outline between the current public </w:t>
                      </w:r>
                      <w:bookmarkStart w:id="1" w:name="_GoBack"/>
                      <w:bookmarkEnd w:id="1"/>
                      <w:r w:rsidRPr="00EA3156">
                        <w:rPr>
                          <w:sz w:val="20"/>
                          <w:szCs w:val="20"/>
                        </w:rPr>
                        <w:t>health emergency and those experienced in the 18</w:t>
                      </w:r>
                      <w:r w:rsidRPr="00EA3156">
                        <w:rPr>
                          <w:sz w:val="20"/>
                          <w:szCs w:val="20"/>
                          <w:vertAlign w:val="superscript"/>
                        </w:rPr>
                        <w:t>th</w:t>
                      </w:r>
                      <w:r w:rsidRPr="00EA3156">
                        <w:rPr>
                          <w:sz w:val="20"/>
                          <w:szCs w:val="20"/>
                        </w:rPr>
                        <w:t xml:space="preserve"> Century in America?</w:t>
                      </w:r>
                      <w:r w:rsidR="00EA3156">
                        <w:rPr>
                          <w:sz w:val="20"/>
                          <w:szCs w:val="20"/>
                        </w:rPr>
                        <w:t xml:space="preserve"> </w:t>
                      </w:r>
                      <w:r w:rsidR="00EA3156">
                        <w:rPr>
                          <w:sz w:val="20"/>
                          <w:szCs w:val="20"/>
                        </w:rPr>
                        <w:t>Cite specific examples from the text.</w:t>
                      </w:r>
                    </w:p>
                    <w:p w:rsidR="00935E03" w:rsidRPr="00EA3156" w:rsidRDefault="00935E03" w:rsidP="00EA3156">
                      <w:pPr>
                        <w:pStyle w:val="ListParagraph1"/>
                        <w:numPr>
                          <w:ilvl w:val="0"/>
                          <w:numId w:val="1"/>
                        </w:numPr>
                        <w:spacing w:line="259" w:lineRule="auto"/>
                        <w:rPr>
                          <w:sz w:val="20"/>
                          <w:szCs w:val="20"/>
                        </w:rPr>
                      </w:pPr>
                      <w:r w:rsidRPr="00EA3156">
                        <w:rPr>
                          <w:sz w:val="20"/>
                          <w:szCs w:val="20"/>
                        </w:rPr>
                        <w:t>How effectively do you think that the author of this article has employed the ideas of John Locke (and the founding fathers’ actions) to provide useful insights into the current situation?</w:t>
                      </w:r>
                    </w:p>
                    <w:p w:rsidR="00EA3156" w:rsidRDefault="00935E03" w:rsidP="00EA3156">
                      <w:pPr>
                        <w:pStyle w:val="ListParagraph1"/>
                        <w:numPr>
                          <w:ilvl w:val="0"/>
                          <w:numId w:val="1"/>
                        </w:numPr>
                        <w:spacing w:line="259" w:lineRule="auto"/>
                        <w:rPr>
                          <w:sz w:val="20"/>
                          <w:szCs w:val="20"/>
                        </w:rPr>
                      </w:pPr>
                      <w:r w:rsidRPr="00EA3156">
                        <w:rPr>
                          <w:sz w:val="20"/>
                          <w:szCs w:val="20"/>
                        </w:rPr>
                        <w:t>Respond to the following statement, using the example of the text to guide the structure of your answer:</w:t>
                      </w:r>
                    </w:p>
                    <w:p w:rsidR="00935E03" w:rsidRPr="00EA3156" w:rsidRDefault="00935E03" w:rsidP="00EA3156">
                      <w:pPr>
                        <w:pStyle w:val="ListParagraph1"/>
                        <w:spacing w:line="259" w:lineRule="auto"/>
                        <w:ind w:left="1080" w:firstLine="360"/>
                        <w:rPr>
                          <w:sz w:val="20"/>
                          <w:szCs w:val="20"/>
                        </w:rPr>
                      </w:pPr>
                      <w:r w:rsidRPr="00EA3156">
                        <w:rPr>
                          <w:sz w:val="20"/>
                          <w:szCs w:val="20"/>
                        </w:rPr>
                        <w:t xml:space="preserve"> “</w:t>
                      </w:r>
                      <w:r w:rsidRPr="00EA3156">
                        <w:rPr>
                          <w:b/>
                          <w:sz w:val="20"/>
                          <w:szCs w:val="20"/>
                        </w:rPr>
                        <w:t>Human Rights always depend on a clear understanding of Human Responsibilities</w:t>
                      </w:r>
                      <w:r w:rsidRPr="00EA3156">
                        <w:rPr>
                          <w:sz w:val="20"/>
                          <w:szCs w:val="20"/>
                        </w:rPr>
                        <w:t>”</w:t>
                      </w:r>
                    </w:p>
                    <w:p w:rsidR="00935E03" w:rsidRPr="00EA3156" w:rsidRDefault="00935E03" w:rsidP="00EA3156">
                      <w:pPr>
                        <w:spacing w:after="0"/>
                        <w:rPr>
                          <w:sz w:val="20"/>
                          <w:szCs w:val="20"/>
                        </w:rPr>
                      </w:pPr>
                    </w:p>
                  </w:txbxContent>
                </v:textbox>
              </v:shape>
            </w:pict>
          </mc:Fallback>
        </mc:AlternateContent>
      </w:r>
    </w:p>
    <w:p w:rsidR="00935E03" w:rsidRPr="00935E03" w:rsidRDefault="00935E03" w:rsidP="00935E03">
      <w:pPr>
        <w:spacing w:after="0" w:line="240" w:lineRule="auto"/>
        <w:rPr>
          <w:rFonts w:ascii="inherit" w:eastAsia="Times New Roman" w:hAnsi="inherit" w:cs="Times New Roman"/>
          <w:color w:val="333333"/>
          <w:sz w:val="21"/>
          <w:szCs w:val="23"/>
          <w:lang w:val="en-GB" w:eastAsia="en-IE"/>
        </w:rPr>
      </w:pPr>
      <w:r w:rsidRPr="00935E03">
        <w:rPr>
          <w:rFonts w:ascii="inherit" w:eastAsia="Times New Roman" w:hAnsi="inherit" w:cs="Times New Roman"/>
          <w:color w:val="333333"/>
          <w:sz w:val="21"/>
          <w:szCs w:val="23"/>
          <w:lang w:val="en-GB" w:eastAsia="en-IE"/>
        </w:rPr>
        <w:t>Remembering that John Locke allows us to draw in multiple Natural Rights and Human Rights perspectives, examine this excellent graphic from @</w:t>
      </w:r>
      <w:proofErr w:type="spellStart"/>
      <w:r w:rsidRPr="00935E03">
        <w:rPr>
          <w:rFonts w:ascii="inherit" w:eastAsia="Times New Roman" w:hAnsi="inherit" w:cs="Times New Roman"/>
          <w:color w:val="333333"/>
          <w:sz w:val="21"/>
          <w:szCs w:val="23"/>
          <w:lang w:val="en-GB" w:eastAsia="en-IE"/>
        </w:rPr>
        <w:t>northmonpolsoc</w:t>
      </w:r>
      <w:proofErr w:type="spellEnd"/>
      <w:r w:rsidRPr="00935E03">
        <w:rPr>
          <w:rFonts w:ascii="inherit" w:eastAsia="Times New Roman" w:hAnsi="inherit" w:cs="Times New Roman"/>
          <w:color w:val="333333"/>
          <w:sz w:val="21"/>
          <w:szCs w:val="23"/>
          <w:lang w:val="en-GB" w:eastAsia="en-IE"/>
        </w:rPr>
        <w:t xml:space="preserve"> (who all Pol-</w:t>
      </w:r>
      <w:proofErr w:type="spellStart"/>
      <w:r w:rsidRPr="00935E03">
        <w:rPr>
          <w:rFonts w:ascii="inherit" w:eastAsia="Times New Roman" w:hAnsi="inherit" w:cs="Times New Roman"/>
          <w:color w:val="333333"/>
          <w:sz w:val="21"/>
          <w:szCs w:val="23"/>
          <w:lang w:val="en-GB" w:eastAsia="en-IE"/>
        </w:rPr>
        <w:t>Soc</w:t>
      </w:r>
      <w:proofErr w:type="spellEnd"/>
      <w:r w:rsidRPr="00935E03">
        <w:rPr>
          <w:rFonts w:ascii="inherit" w:eastAsia="Times New Roman" w:hAnsi="inherit" w:cs="Times New Roman"/>
          <w:color w:val="333333"/>
          <w:sz w:val="21"/>
          <w:szCs w:val="23"/>
          <w:lang w:val="en-GB" w:eastAsia="en-IE"/>
        </w:rPr>
        <w:t xml:space="preserve"> students should be following on Twitter). Look at how it draws together multiple contemporary contexts, proposing ways in which Covid has more starkly revealed some of the potential Human Rights issues brought into focus by Covid-19</w:t>
      </w:r>
    </w:p>
    <w:p w:rsidR="00935E03" w:rsidRPr="00935E03" w:rsidRDefault="00935E03" w:rsidP="00935E03">
      <w:pPr>
        <w:spacing w:after="0" w:line="240" w:lineRule="auto"/>
        <w:rPr>
          <w:rFonts w:ascii="inherit" w:eastAsia="Times New Roman" w:hAnsi="inherit" w:cs="Times New Roman"/>
          <w:color w:val="333333"/>
          <w:sz w:val="21"/>
          <w:szCs w:val="23"/>
          <w:lang w:val="en-GB" w:eastAsia="en-IE"/>
        </w:rPr>
      </w:pPr>
    </w:p>
    <w:p w:rsidR="00DB22DB" w:rsidRPr="00935E03" w:rsidRDefault="00935E03" w:rsidP="00935E03">
      <w:pPr>
        <w:spacing w:after="0" w:line="240" w:lineRule="auto"/>
        <w:rPr>
          <w:rFonts w:ascii="inherit" w:eastAsia="Times New Roman" w:hAnsi="inherit" w:cs="Times New Roman"/>
          <w:color w:val="333333"/>
          <w:sz w:val="21"/>
          <w:szCs w:val="23"/>
          <w:lang w:val="en-GB" w:eastAsia="en-IE"/>
        </w:rPr>
      </w:pPr>
      <w:r w:rsidRPr="00935E03">
        <w:rPr>
          <w:rFonts w:ascii="Arial" w:eastAsia="MS Mincho" w:hAnsi="Arial" w:cs="Arial"/>
          <w:noProof/>
          <w:color w:val="000000"/>
          <w:lang w:eastAsia="en-IE"/>
        </w:rPr>
        <mc:AlternateContent>
          <mc:Choice Requires="wps">
            <w:drawing>
              <wp:anchor distT="0" distB="0" distL="114300" distR="114300" simplePos="0" relativeHeight="251662336" behindDoc="0" locked="0" layoutInCell="1" allowOverlap="1" wp14:anchorId="7642AB54" wp14:editId="76B3B677">
                <wp:simplePos x="0" y="0"/>
                <wp:positionH relativeFrom="column">
                  <wp:posOffset>4553745</wp:posOffset>
                </wp:positionH>
                <wp:positionV relativeFrom="paragraph">
                  <wp:posOffset>2176306</wp:posOffset>
                </wp:positionV>
                <wp:extent cx="3072445" cy="861377"/>
                <wp:effectExtent l="635" t="0" r="14605" b="14605"/>
                <wp:wrapNone/>
                <wp:docPr id="33" name="Text Box 33"/>
                <wp:cNvGraphicFramePr/>
                <a:graphic xmlns:a="http://schemas.openxmlformats.org/drawingml/2006/main">
                  <a:graphicData uri="http://schemas.microsoft.com/office/word/2010/wordprocessingShape">
                    <wps:wsp>
                      <wps:cNvSpPr txBox="1"/>
                      <wps:spPr>
                        <a:xfrm rot="5400000">
                          <a:off x="0" y="0"/>
                          <a:ext cx="3072445" cy="861377"/>
                        </a:xfrm>
                        <a:prstGeom prst="rect">
                          <a:avLst/>
                        </a:prstGeom>
                        <a:solidFill>
                          <a:sysClr val="window" lastClr="FFFFFF"/>
                        </a:solidFill>
                        <a:ln w="6350">
                          <a:solidFill>
                            <a:prstClr val="black"/>
                          </a:solidFill>
                        </a:ln>
                      </wps:spPr>
                      <wps:txbx>
                        <w:txbxContent>
                          <w:p w:rsidR="00935E03" w:rsidRPr="004465C2" w:rsidRDefault="00935E03" w:rsidP="00935E03">
                            <w:pPr>
                              <w:rPr>
                                <w:szCs w:val="23"/>
                              </w:rPr>
                            </w:pPr>
                            <w:r w:rsidRPr="004465C2">
                              <w:rPr>
                                <w:szCs w:val="23"/>
                              </w:rPr>
                              <w:t>Look at this excellent infographic from @</w:t>
                            </w:r>
                            <w:proofErr w:type="spellStart"/>
                            <w:r w:rsidRPr="004465C2">
                              <w:rPr>
                                <w:szCs w:val="23"/>
                              </w:rPr>
                              <w:t>northmonpolsoc</w:t>
                            </w:r>
                            <w:proofErr w:type="spellEnd"/>
                            <w:r w:rsidRPr="004465C2">
                              <w:rPr>
                                <w:szCs w:val="23"/>
                              </w:rPr>
                              <w:t xml:space="preserve"> (if you’re not following this Twitter account, you should be!) Do you see how clearly it links Human Rights issues to Covid?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642AB54" id="Text Box 33" o:spid="_x0000_s1028" type="#_x0000_t202" style="position:absolute;margin-left:358.55pt;margin-top:171.35pt;width:241.9pt;height:67.8pt;rotation:90;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" fillcolor="window" strokeweight=".5pt">
                <v:textbox>
                  <w:txbxContent>
                    <w:p w:rsidR="00935E03" w:rsidRPr="004465C2" w:rsidRDefault="00935E03" w:rsidP="00935E03">
                      <w:pPr>
                        <w:rPr>
                          <w:szCs w:val="23"/>
                        </w:rPr>
                      </w:pPr>
                      <w:r w:rsidRPr="004465C2">
                        <w:rPr>
                          <w:szCs w:val="23"/>
                        </w:rPr>
                        <w:t>Look at this excellent infographic from @</w:t>
                      </w:r>
                      <w:proofErr w:type="spellStart"/>
                      <w:r w:rsidRPr="004465C2">
                        <w:rPr>
                          <w:szCs w:val="23"/>
                        </w:rPr>
                        <w:t>northmonpolsoc</w:t>
                      </w:r>
                      <w:proofErr w:type="spellEnd"/>
                      <w:r w:rsidRPr="004465C2">
                        <w:rPr>
                          <w:szCs w:val="23"/>
                        </w:rPr>
                        <w:t xml:space="preserve"> (if you’re not following this Twitter account, you should be!) Do you see how clearly it links Human Rights issues to Covid?</w:t>
                      </w:r>
                    </w:p>
                  </w:txbxContent>
                </v:textbox>
              </v:shape>
            </w:pict>
          </mc:Fallback>
        </mc:AlternateContent>
      </w:r>
      <w:r w:rsidRPr="00935E03">
        <w:rPr>
          <w:rFonts w:ascii="Arial" w:eastAsia="MS Mincho" w:hAnsi="Arial" w:cs="Arial"/>
          <w:noProof/>
          <w:color w:val="000000"/>
          <w:bdr w:val="none" w:sz="0" w:space="0" w:color="auto" w:frame="1"/>
          <w:lang w:eastAsia="en-IE"/>
        </w:rPr>
        <w:drawing>
          <wp:anchor distT="0" distB="0" distL="114300" distR="114300" simplePos="0" relativeHeight="251661312" behindDoc="1" locked="0" layoutInCell="1" allowOverlap="1" wp14:anchorId="676BE44C" wp14:editId="31221532">
            <wp:simplePos x="0" y="0"/>
            <wp:positionH relativeFrom="column">
              <wp:posOffset>0</wp:posOffset>
            </wp:positionH>
            <wp:positionV relativeFrom="page">
              <wp:posOffset>6696075</wp:posOffset>
            </wp:positionV>
            <wp:extent cx="5624830" cy="3171825"/>
            <wp:effectExtent l="0" t="0" r="0" b="9525"/>
            <wp:wrapTight wrapText="bothSides">
              <wp:wrapPolygon edited="0">
                <wp:start x="0" y="0"/>
                <wp:lineTo x="0" y="21535"/>
                <wp:lineTo x="21507" y="21535"/>
                <wp:lineTo x="21507" y="0"/>
                <wp:lineTo x="0" y="0"/>
              </wp:wrapPolygon>
            </wp:wrapTight>
            <wp:docPr id="19" name="Picture 19" descr="https://lh4.googleusercontent.com/sWtdQyDzIJdzNyio9pQBCnOesZN3saLVAK4oLpsyXWTKyrw5OkfCaNkjp8tTWMfu585IRVaGN3pkoMr3U9OVkIGB30E8c0jJtCRE75MI0gVed5q9gsPdNGEywwkqTTL07jEoUNC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lh4.googleusercontent.com/sWtdQyDzIJdzNyio9pQBCnOesZN3saLVAK4oLpsyXWTKyrw5OkfCaNkjp8tTWMfu585IRVaGN3pkoMr3U9OVkIGB30E8c0jJtCRE75MI0gVed5q9gsPdNGEywwkqTTL07jEoUNC4"/>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624830" cy="3171825"/>
                    </a:xfrm>
                    <a:prstGeom prst="rect">
                      <a:avLst/>
                    </a:prstGeom>
                    <a:noFill/>
                    <a:ln>
                      <a:noFill/>
                    </a:ln>
                  </pic:spPr>
                </pic:pic>
              </a:graphicData>
            </a:graphic>
            <wp14:sizeRelH relativeFrom="margin">
              <wp14:pctWidth>0</wp14:pctWidth>
            </wp14:sizeRelH>
            <wp14:sizeRelV relativeFrom="margin">
              <wp14:pctHeight>0</wp14:pctHeight>
            </wp14:sizeRelV>
          </wp:anchor>
        </w:drawing>
      </w:r>
    </w:p>
    <w:sectPr w:rsidR="00DB22DB" w:rsidRPr="00935E03" w:rsidSect="00935E03">
      <w:pgSz w:w="11906" w:h="16838"/>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Mincho">
    <w:altName w:val="Yu Gothic UI"/>
    <w:panose1 w:val="02020609040205080304"/>
    <w:charset w:val="80"/>
    <w:family w:val="roman"/>
    <w:notTrueType/>
    <w:pitch w:val="fixed"/>
    <w:sig w:usb0="00000001" w:usb1="08070000" w:usb2="00000010" w:usb3="00000000" w:csb0="00020000"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ourier">
    <w:altName w:val="Courier New"/>
    <w:panose1 w:val="02070409020205020404"/>
    <w:charset w:val="00"/>
    <w:family w:val="modern"/>
    <w:pitch w:val="fixed"/>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inherit">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CE1700"/>
    <w:multiLevelType w:val="hybridMultilevel"/>
    <w:tmpl w:val="AA66949C"/>
    <w:lvl w:ilvl="0" w:tplc="1809000F">
      <w:start w:val="1"/>
      <w:numFmt w:val="decimal"/>
      <w:lvlText w:val="%1."/>
      <w:lvlJc w:val="left"/>
      <w:pPr>
        <w:ind w:left="360" w:hanging="360"/>
      </w:pPr>
      <w:rPr>
        <w:rFonts w:hint="default"/>
      </w:rPr>
    </w:lvl>
    <w:lvl w:ilvl="1" w:tplc="18090019" w:tentative="1">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5E03"/>
    <w:rsid w:val="00935E03"/>
    <w:rsid w:val="00CD0189"/>
    <w:rsid w:val="00DB22DB"/>
    <w:rsid w:val="00EA3156"/>
    <w:rsid w:val="00F06E20"/>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D9A1CB"/>
  <w15:chartTrackingRefBased/>
  <w15:docId w15:val="{5DD6D7E2-80AF-4DDD-9BA0-D51BAE5C6C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istParagraph1">
    <w:name w:val="List Paragraph1"/>
    <w:basedOn w:val="Normal"/>
    <w:next w:val="ListParagraph"/>
    <w:uiPriority w:val="34"/>
    <w:qFormat/>
    <w:rsid w:val="00935E03"/>
    <w:pPr>
      <w:spacing w:after="0" w:line="240" w:lineRule="auto"/>
      <w:ind w:left="720"/>
      <w:contextualSpacing/>
    </w:pPr>
    <w:rPr>
      <w:rFonts w:eastAsia="MS Mincho"/>
      <w:sz w:val="24"/>
      <w:szCs w:val="24"/>
      <w:lang w:val="en-GB"/>
    </w:rPr>
  </w:style>
  <w:style w:type="paragraph" w:styleId="ListParagraph">
    <w:name w:val="List Paragraph"/>
    <w:basedOn w:val="Normal"/>
    <w:uiPriority w:val="34"/>
    <w:qFormat/>
    <w:rsid w:val="00935E0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bcbayarea.com/news/california/california-governor-hints-he-will-tighten-virus-restrictions/2318521/" TargetMode="External"/><Relationship Id="rId13" Type="http://schemas.openxmlformats.org/officeDocument/2006/relationships/hyperlink" Target="https://www.google.com/books/edition/Two_Treatises_of_Government/fA_2wnl4Dd0C?hl=en&amp;gbpv=1&amp;pg=PA169&amp;printsec=frontcover" TargetMode="External"/><Relationship Id="rId18" Type="http://schemas.openxmlformats.org/officeDocument/2006/relationships/hyperlink" Target="https://books.google.com/books?id=iCk4Rz7dGBwC&amp;newbks=0&amp;lpg=PR1&amp;dq=federalist&amp;pg=PA144" TargetMode="Externa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https://www.google.com/books/edition/The_Writings_of_George_Washington_1790_1/jDZ2AAAAMAAJ?hl=en&amp;gbpv=1&amp;pg=PA329&amp;printsec=frontcover" TargetMode="External"/><Relationship Id="rId7" Type="http://schemas.openxmlformats.org/officeDocument/2006/relationships/hyperlink" Target="https://www.texastribune.org/2020/06/26/texas-bars-restaurants-coronavirus-greg-abbott/" TargetMode="External"/><Relationship Id="rId12" Type="http://schemas.openxmlformats.org/officeDocument/2006/relationships/hyperlink" Target="https://www.vox.com/the-goods/2020/6/10/21285542/hair-cut-protest-lockdown-culture-war" TargetMode="External"/><Relationship Id="rId17" Type="http://schemas.openxmlformats.org/officeDocument/2006/relationships/hyperlink" Target="https://www.law.cornell.edu/constitution/preamble" TargetMode="External"/><Relationship Id="rId25" Type="http://schemas.openxmlformats.org/officeDocument/2006/relationships/image" Target="media/image2.png"/><Relationship Id="rId2" Type="http://schemas.openxmlformats.org/officeDocument/2006/relationships/styles" Target="styles.xml"/><Relationship Id="rId16" Type="http://schemas.openxmlformats.org/officeDocument/2006/relationships/hyperlink" Target="https://www.google.com/books/edition/An_Essay_Concerning_Human_Understanding/2aw8AAAAYAAJ?hl=en&amp;gbpv=1&amp;dq=locke%20essay%20concerning%20human%20understanding&amp;pg=PA167&amp;printsec=frontcover" TargetMode="External"/><Relationship Id="rId20" Type="http://schemas.openxmlformats.org/officeDocument/2006/relationships/hyperlink" Target="https://www.google.com/books/edition/The_Writings_of_George_Washington_1790_1/jDZ2AAAAMAAJ?hl=en&amp;gbpv=1&amp;pg=PA324&amp;printsec=frontcover" TargetMode="Externa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hyperlink" Target="https://plato.stanford.edu/entries/locke-political/" TargetMode="External"/><Relationship Id="rId24" Type="http://schemas.openxmlformats.org/officeDocument/2006/relationships/hyperlink" Target="https://www.washingtonpost.com/history/2020/04/04/yellow-fever-led-half-philadelphians-flee-city-ten-percent-residents-still-died/" TargetMode="External"/><Relationship Id="rId5" Type="http://schemas.openxmlformats.org/officeDocument/2006/relationships/hyperlink" Target="https://www.nbcnews.com/think/opinion/coronavirus-plus-july-fourth-raises-question-what-would-george-washington-ncna1232878" TargetMode="External"/><Relationship Id="rId15" Type="http://schemas.openxmlformats.org/officeDocument/2006/relationships/hyperlink" Target="https://www.freep.com/in-depth/news/local/michigan/2020/05/17/how-coronavirus-riled-up-michigan-and-spawned-resistance-movement/5185632002/" TargetMode="External"/><Relationship Id="rId23" Type="http://schemas.openxmlformats.org/officeDocument/2006/relationships/hyperlink" Target="https://www.britannica.com/biography/Benjamin-Rush" TargetMode="External"/><Relationship Id="rId10" Type="http://schemas.openxmlformats.org/officeDocument/2006/relationships/hyperlink" Target="https://www.nbcnews.com/video/arizona-gym-owner-sues-governor-to-stop-coronavirus-closures-86479941940" TargetMode="External"/><Relationship Id="rId19" Type="http://schemas.openxmlformats.org/officeDocument/2006/relationships/hyperlink" Target="https://www.google.com/books/edition/Washington/r3-rsrDiE5cC?hl=en&amp;gbpv=1&amp;bsq=quarantine" TargetMode="External"/><Relationship Id="rId4" Type="http://schemas.openxmlformats.org/officeDocument/2006/relationships/webSettings" Target="webSettings.xml"/><Relationship Id="rId9" Type="http://schemas.openxmlformats.org/officeDocument/2006/relationships/hyperlink" Target="https://www.mercurynews.com/2020/06/13/coronavirus-why-are-we-at-war-over-face-masks/" TargetMode="External"/><Relationship Id="rId14" Type="http://schemas.openxmlformats.org/officeDocument/2006/relationships/hyperlink" Target="https://www.google.com/books/edition/Two_Treatises_of_Government/fA_2wnl4Dd0C?hl=en&amp;gbpv=1&amp;pg=PA169&amp;printsec=frontcover" TargetMode="External"/><Relationship Id="rId22" Type="http://schemas.openxmlformats.org/officeDocument/2006/relationships/hyperlink" Target="https://www.jstor.org/stable/26070603?seq=1"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2</Pages>
  <Words>1359</Words>
  <Characters>7751</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9092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j.Devitt</dc:creator>
  <cp:keywords/>
  <dc:description/>
  <cp:lastModifiedBy>j.Devitt</cp:lastModifiedBy>
  <cp:revision>2</cp:revision>
  <dcterms:created xsi:type="dcterms:W3CDTF">2020-10-12T12:32:00Z</dcterms:created>
  <dcterms:modified xsi:type="dcterms:W3CDTF">2020-10-12T12:41:00Z</dcterms:modified>
</cp:coreProperties>
</file>